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B0628" w14:textId="77777777" w:rsidR="009302B5" w:rsidRPr="00E218C0" w:rsidRDefault="009302B5" w:rsidP="009302B5">
      <w:pPr>
        <w:spacing w:line="360" w:lineRule="auto"/>
        <w:rPr>
          <w:b/>
          <w:sz w:val="30"/>
          <w:szCs w:val="30"/>
          <w:lang w:val="en-GB"/>
        </w:rPr>
      </w:pPr>
      <w:r w:rsidRPr="00E218C0">
        <w:rPr>
          <w:b/>
          <w:sz w:val="30"/>
          <w:szCs w:val="30"/>
          <w:lang w:val="en-GB"/>
        </w:rPr>
        <w:t>Technical Report</w:t>
      </w:r>
    </w:p>
    <w:p w14:paraId="6B07F283" w14:textId="77777777" w:rsidR="009302B5" w:rsidRPr="00E218C0" w:rsidRDefault="009302B5" w:rsidP="009302B5">
      <w:pPr>
        <w:tabs>
          <w:tab w:val="left" w:pos="1979"/>
        </w:tabs>
        <w:spacing w:line="360" w:lineRule="auto"/>
        <w:rPr>
          <w:b/>
          <w:sz w:val="30"/>
          <w:szCs w:val="30"/>
          <w:lang w:val="en-GB"/>
        </w:rPr>
      </w:pPr>
      <w:r w:rsidRPr="00E218C0">
        <w:rPr>
          <w:b/>
          <w:sz w:val="30"/>
          <w:szCs w:val="30"/>
          <w:lang w:val="en-GB"/>
        </w:rPr>
        <w:t>March 2026</w:t>
      </w:r>
    </w:p>
    <w:p w14:paraId="2AEF7E75" w14:textId="77777777" w:rsidR="009302B5" w:rsidRPr="00E218C0" w:rsidRDefault="009302B5" w:rsidP="009302B5">
      <w:pPr>
        <w:tabs>
          <w:tab w:val="left" w:pos="1979"/>
        </w:tabs>
        <w:spacing w:line="360" w:lineRule="auto"/>
        <w:rPr>
          <w:b/>
          <w:color w:val="0050A0" w:themeColor="background2"/>
          <w:sz w:val="26"/>
          <w:szCs w:val="26"/>
          <w:lang w:val="en-GB"/>
        </w:rPr>
      </w:pPr>
    </w:p>
    <w:p w14:paraId="40D31383" w14:textId="77777777" w:rsidR="009302B5" w:rsidRPr="00E218C0" w:rsidRDefault="009302B5" w:rsidP="009302B5">
      <w:pPr>
        <w:tabs>
          <w:tab w:val="left" w:pos="1979"/>
        </w:tabs>
        <w:spacing w:line="360" w:lineRule="auto"/>
        <w:rPr>
          <w:b/>
          <w:color w:val="0050A0" w:themeColor="background2"/>
          <w:sz w:val="26"/>
          <w:szCs w:val="26"/>
          <w:lang w:val="en-GB"/>
        </w:rPr>
      </w:pPr>
      <w:r w:rsidRPr="00E218C0">
        <w:rPr>
          <w:b/>
          <w:color w:val="0050A0" w:themeColor="background2"/>
          <w:sz w:val="26"/>
          <w:szCs w:val="26"/>
          <w:lang w:val="en-GB"/>
        </w:rPr>
        <w:t>Ergonomics, the Underestimated Performance Driver</w:t>
      </w:r>
    </w:p>
    <w:p w14:paraId="7CA06D97" w14:textId="77777777" w:rsidR="009302B5" w:rsidRPr="00E218C0" w:rsidRDefault="009302B5" w:rsidP="009302B5">
      <w:pPr>
        <w:tabs>
          <w:tab w:val="left" w:pos="1979"/>
        </w:tabs>
        <w:spacing w:line="360" w:lineRule="auto"/>
        <w:rPr>
          <w:sz w:val="26"/>
          <w:szCs w:val="26"/>
          <w:lang w:val="en-GB"/>
        </w:rPr>
      </w:pPr>
    </w:p>
    <w:p w14:paraId="3199345D" w14:textId="083BE1EF" w:rsidR="009302B5" w:rsidRPr="00E218C0" w:rsidRDefault="009302B5" w:rsidP="009302B5">
      <w:pPr>
        <w:tabs>
          <w:tab w:val="left" w:pos="1979"/>
        </w:tabs>
        <w:spacing w:line="360" w:lineRule="auto"/>
        <w:rPr>
          <w:sz w:val="26"/>
          <w:szCs w:val="26"/>
          <w:lang w:val="en-GB"/>
        </w:rPr>
      </w:pPr>
      <w:r w:rsidRPr="00E218C0">
        <w:rPr>
          <w:sz w:val="26"/>
          <w:szCs w:val="26"/>
          <w:lang w:val="en-GB"/>
        </w:rPr>
        <w:t>Moved a thousand times</w:t>
      </w:r>
      <w:r w:rsidR="007877A0">
        <w:rPr>
          <w:sz w:val="26"/>
          <w:szCs w:val="26"/>
          <w:lang w:val="en-GB"/>
        </w:rPr>
        <w:t xml:space="preserve"> – </w:t>
      </w:r>
      <w:r w:rsidRPr="00E218C0">
        <w:rPr>
          <w:sz w:val="26"/>
          <w:szCs w:val="26"/>
          <w:lang w:val="en-GB"/>
        </w:rPr>
        <w:t xml:space="preserve">routine becomes a stress test. In growing logistics networks, the pace increases, but not people’s resilience. Back health is therefore a strategic lever in intra-logistics. Those who view ergonomics as an economic factor ensure throughput, quality, and availability all at once. </w:t>
      </w:r>
    </w:p>
    <w:p w14:paraId="5D7AAD06" w14:textId="77777777" w:rsidR="009302B5" w:rsidRPr="00E218C0" w:rsidRDefault="009302B5" w:rsidP="009302B5">
      <w:pPr>
        <w:spacing w:line="360" w:lineRule="auto"/>
        <w:rPr>
          <w:lang w:val="en-GB"/>
        </w:rPr>
      </w:pPr>
    </w:p>
    <w:p w14:paraId="464CA5D5" w14:textId="77777777" w:rsidR="009302B5" w:rsidRPr="00E218C0" w:rsidRDefault="009302B5" w:rsidP="009302B5">
      <w:pPr>
        <w:spacing w:line="360" w:lineRule="auto"/>
        <w:rPr>
          <w:lang w:val="en-GB"/>
        </w:rPr>
      </w:pPr>
      <w:r w:rsidRPr="00E218C0">
        <w:rPr>
          <w:lang w:val="en-GB"/>
        </w:rPr>
        <w:t>In storage and shipping halls, an unassuming number often determines profit or loss: the repetition rate. A cardboard box with a weight of 10 kilograms seems harmless. But moved a thousand times per shift, the sum of routine turns into heavy labor. More than a third of all European workers regularly lift loads for at least a quarter of their working hours, according to the European Agency for Safety and Health at Work (EU-OSHA). In a typical storage facility, teams move around six tons per shift. Hardly any industry is evolving as dynamically as intra-logistic, driven by the sustained growth of e-commerce. As the flow of goods increases, so do the cycle frequency, pressure, and strain in the warehouses.</w:t>
      </w:r>
    </w:p>
    <w:p w14:paraId="0582B061" w14:textId="77777777" w:rsidR="009302B5" w:rsidRPr="00E218C0" w:rsidRDefault="009302B5" w:rsidP="009302B5">
      <w:pPr>
        <w:spacing w:line="360" w:lineRule="auto"/>
        <w:rPr>
          <w:lang w:val="en-GB"/>
        </w:rPr>
      </w:pPr>
    </w:p>
    <w:p w14:paraId="01B51E1B" w14:textId="77777777" w:rsidR="009302B5" w:rsidRPr="00E218C0" w:rsidRDefault="009302B5" w:rsidP="009302B5">
      <w:pPr>
        <w:spacing w:line="360" w:lineRule="auto"/>
        <w:rPr>
          <w:lang w:val="en-GB"/>
        </w:rPr>
      </w:pPr>
      <w:r w:rsidRPr="00E218C0">
        <w:rPr>
          <w:lang w:val="en-GB"/>
        </w:rPr>
        <w:t>At the same time, absenteeism is on the rise. In Germany, according to the Association of Company Health Insurance Funds (BKK), employees were on sick leave for an average of 22.3 days last year. Musculoskeletal disorders (MSDs) accounted for about one-fifth of absences, with back problems topping the statistics. They occur frequently and result in an average of 18.6 days of absence per person. The Federal Institute for Occupational Safety and Health estimates that the cost of lost production due to sick days will reach 26.1 billion euros in 2024.</w:t>
      </w:r>
    </w:p>
    <w:p w14:paraId="1C50B360" w14:textId="77777777" w:rsidR="009302B5" w:rsidRPr="00E218C0" w:rsidRDefault="009302B5" w:rsidP="009302B5">
      <w:pPr>
        <w:spacing w:line="360" w:lineRule="auto"/>
        <w:rPr>
          <w:lang w:val="en-GB"/>
        </w:rPr>
      </w:pPr>
    </w:p>
    <w:p w14:paraId="5EFE1AE1" w14:textId="77777777" w:rsidR="009302B5" w:rsidRPr="00E218C0" w:rsidRDefault="009302B5" w:rsidP="009302B5">
      <w:pPr>
        <w:spacing w:line="360" w:lineRule="auto"/>
        <w:rPr>
          <w:lang w:val="en-GB"/>
        </w:rPr>
      </w:pPr>
      <w:r w:rsidRPr="00E218C0">
        <w:rPr>
          <w:lang w:val="en-GB"/>
        </w:rPr>
        <w:t>These figures do not describe a marginal problem, but strike at the heart of manual processes. Loads between five and ten kilograms are particularly critical, as they are considered light. But anyone who lifts them hundreds of times per shift quickly reaches their limit.</w:t>
      </w:r>
    </w:p>
    <w:p w14:paraId="555A12A3" w14:textId="77777777" w:rsidR="009302B5" w:rsidRPr="00E218C0" w:rsidRDefault="009302B5" w:rsidP="009302B5">
      <w:pPr>
        <w:spacing w:line="360" w:lineRule="auto"/>
        <w:rPr>
          <w:lang w:val="en-GB"/>
        </w:rPr>
      </w:pPr>
    </w:p>
    <w:p w14:paraId="7B89DC71" w14:textId="4625F73D" w:rsidR="009302B5" w:rsidRPr="00E218C0" w:rsidRDefault="009302B5" w:rsidP="009302B5">
      <w:pPr>
        <w:spacing w:line="360" w:lineRule="auto"/>
        <w:rPr>
          <w:b/>
          <w:bCs/>
          <w:lang w:val="en-GB"/>
        </w:rPr>
      </w:pPr>
      <w:r w:rsidRPr="00E218C0">
        <w:rPr>
          <w:b/>
          <w:bCs/>
          <w:lang w:val="en-GB"/>
        </w:rPr>
        <w:t xml:space="preserve">When </w:t>
      </w:r>
      <w:r w:rsidR="003E3147">
        <w:rPr>
          <w:b/>
          <w:bCs/>
          <w:lang w:val="en-GB"/>
        </w:rPr>
        <w:t>f</w:t>
      </w:r>
      <w:r w:rsidRPr="00E218C0">
        <w:rPr>
          <w:b/>
          <w:bCs/>
          <w:lang w:val="en-GB"/>
        </w:rPr>
        <w:t xml:space="preserve">atigue </w:t>
      </w:r>
      <w:r w:rsidR="003E3147">
        <w:rPr>
          <w:b/>
          <w:bCs/>
          <w:lang w:val="en-GB"/>
        </w:rPr>
        <w:t>d</w:t>
      </w:r>
      <w:r w:rsidRPr="00E218C0">
        <w:rPr>
          <w:b/>
          <w:bCs/>
          <w:lang w:val="en-GB"/>
        </w:rPr>
        <w:t xml:space="preserve">rives </w:t>
      </w:r>
      <w:r w:rsidR="003E3147">
        <w:rPr>
          <w:b/>
          <w:bCs/>
          <w:lang w:val="en-GB"/>
        </w:rPr>
        <w:t>p</w:t>
      </w:r>
      <w:r w:rsidRPr="00E218C0">
        <w:rPr>
          <w:b/>
          <w:bCs/>
          <w:lang w:val="en-GB"/>
        </w:rPr>
        <w:t>rocesses</w:t>
      </w:r>
    </w:p>
    <w:p w14:paraId="72DAC419" w14:textId="21AA3A27" w:rsidR="009302B5" w:rsidRPr="00E218C0" w:rsidRDefault="009302B5" w:rsidP="009302B5">
      <w:pPr>
        <w:spacing w:line="360" w:lineRule="auto"/>
        <w:rPr>
          <w:lang w:val="en-GB"/>
        </w:rPr>
      </w:pPr>
      <w:r w:rsidRPr="00E218C0">
        <w:rPr>
          <w:lang w:val="en-GB"/>
        </w:rPr>
        <w:lastRenderedPageBreak/>
        <w:t xml:space="preserve">Repetitive lifting and positioning tasks cause fatigue. This reduces concentration, and errors creep in: incorrectly picked goods, damaged packaging, or inaccurately placed components cost time and money. Added to this are indirect effects. If employees are absent, others </w:t>
      </w:r>
      <w:r w:rsidR="00A2740D" w:rsidRPr="00E218C0">
        <w:rPr>
          <w:lang w:val="en-GB"/>
        </w:rPr>
        <w:t>must</w:t>
      </w:r>
      <w:r w:rsidRPr="00E218C0">
        <w:rPr>
          <w:lang w:val="en-GB"/>
        </w:rPr>
        <w:t xml:space="preserve"> step in. Shift schedules come under pressure, overtime piles up, and morale plummets. Losing qualified employees means losing expertise. The shortage of skilled workers exacerbates the problem.</w:t>
      </w:r>
    </w:p>
    <w:p w14:paraId="4DA1E665" w14:textId="77777777" w:rsidR="009302B5" w:rsidRPr="00E218C0" w:rsidRDefault="009302B5" w:rsidP="009302B5">
      <w:pPr>
        <w:spacing w:line="360" w:lineRule="auto"/>
        <w:rPr>
          <w:lang w:val="en-GB"/>
        </w:rPr>
      </w:pPr>
    </w:p>
    <w:p w14:paraId="57109F82" w14:textId="75C4D21A" w:rsidR="009302B5" w:rsidRPr="00E218C0" w:rsidRDefault="009302B5" w:rsidP="009302B5">
      <w:pPr>
        <w:spacing w:line="360" w:lineRule="auto"/>
        <w:rPr>
          <w:lang w:val="en-GB"/>
        </w:rPr>
      </w:pPr>
      <w:r w:rsidRPr="00E218C0">
        <w:rPr>
          <w:lang w:val="en-GB"/>
        </w:rPr>
        <w:t xml:space="preserve">Automation seems like an obvious solution, but not every process is suitable for it. “A wide variety of product variants, fluctuating order volumes, and limited investment budgets set certain limits. Flexible solutions are particularly needed in shipping and order picking,” explains Eric Wilhelm, Head of the Handling </w:t>
      </w:r>
      <w:r w:rsidR="00A2740D">
        <w:rPr>
          <w:lang w:val="en-GB"/>
        </w:rPr>
        <w:t xml:space="preserve">Systems </w:t>
      </w:r>
      <w:r w:rsidRPr="00E218C0">
        <w:rPr>
          <w:lang w:val="en-GB"/>
        </w:rPr>
        <w:t xml:space="preserve">Business Unit and </w:t>
      </w:r>
      <w:r w:rsidR="00A2740D">
        <w:rPr>
          <w:lang w:val="en-GB"/>
        </w:rPr>
        <w:t>M</w:t>
      </w:r>
      <w:r w:rsidRPr="00E218C0">
        <w:rPr>
          <w:lang w:val="en-GB"/>
        </w:rPr>
        <w:t xml:space="preserve">ember of the </w:t>
      </w:r>
      <w:r w:rsidR="00A2740D">
        <w:rPr>
          <w:lang w:val="en-GB"/>
        </w:rPr>
        <w:t>Management</w:t>
      </w:r>
      <w:r w:rsidRPr="00E218C0">
        <w:rPr>
          <w:lang w:val="en-GB"/>
        </w:rPr>
        <w:t xml:space="preserve"> Board at Schmalz in Glatten.</w:t>
      </w:r>
    </w:p>
    <w:p w14:paraId="33C430DE" w14:textId="77777777" w:rsidR="009302B5" w:rsidRPr="00E218C0" w:rsidRDefault="009302B5" w:rsidP="009302B5">
      <w:pPr>
        <w:spacing w:line="360" w:lineRule="auto"/>
        <w:rPr>
          <w:lang w:val="en-GB"/>
        </w:rPr>
      </w:pPr>
    </w:p>
    <w:p w14:paraId="08938B0B" w14:textId="77777777" w:rsidR="009302B5" w:rsidRPr="00E218C0" w:rsidRDefault="009302B5" w:rsidP="009302B5">
      <w:pPr>
        <w:spacing w:line="360" w:lineRule="auto"/>
        <w:rPr>
          <w:b/>
          <w:bCs/>
          <w:lang w:val="en-GB"/>
        </w:rPr>
      </w:pPr>
      <w:r w:rsidRPr="00E218C0">
        <w:rPr>
          <w:b/>
          <w:bCs/>
          <w:lang w:val="en-GB"/>
        </w:rPr>
        <w:t>High throughput, little leeway</w:t>
      </w:r>
    </w:p>
    <w:p w14:paraId="1F49E909" w14:textId="4564D059" w:rsidR="009302B5" w:rsidRPr="00E218C0" w:rsidRDefault="009302B5" w:rsidP="009302B5">
      <w:pPr>
        <w:spacing w:line="360" w:lineRule="auto"/>
        <w:rPr>
          <w:lang w:val="en-GB"/>
        </w:rPr>
      </w:pPr>
      <w:r w:rsidRPr="00E218C0">
        <w:rPr>
          <w:lang w:val="en-GB"/>
        </w:rPr>
        <w:t>The logistics operations at dm provide a case in point. The German drugstore chain operates more than 4,100 stores and employs around 90,000 employees in Europe. It sells a wide range of cosmetics, health and household products, as well as organic food products, and serves both in-store and online customers across national borders. The rapidly growing number of daily shipments was increasingly pushing the textile distribution center in Karlsruhe to its limits</w:t>
      </w:r>
      <w:r w:rsidR="0041436B">
        <w:rPr>
          <w:lang w:val="en-GB"/>
        </w:rPr>
        <w:t xml:space="preserve"> – </w:t>
      </w:r>
      <w:r w:rsidRPr="00E218C0">
        <w:rPr>
          <w:lang w:val="en-GB"/>
        </w:rPr>
        <w:t>a solution was needed that would make processes more efficient, lower transportation costs, and noticeably ease the workload on employees. The shipping processes ran at a fast pace. Many manual tasks were repeated thousands of times. Full automation was out of the question due to high investment costs and limited flexibility. The company was looking for a solution that would support existing processes without turning them upside down. It needed to reduce the workload, stabilize throughput, and integrate quickly.</w:t>
      </w:r>
    </w:p>
    <w:p w14:paraId="717DAF0C" w14:textId="77777777" w:rsidR="009302B5" w:rsidRPr="00E218C0" w:rsidRDefault="009302B5" w:rsidP="009302B5">
      <w:pPr>
        <w:spacing w:line="360" w:lineRule="auto"/>
        <w:rPr>
          <w:lang w:val="en-GB"/>
        </w:rPr>
      </w:pPr>
    </w:p>
    <w:p w14:paraId="7DB142B6" w14:textId="77777777" w:rsidR="009302B5" w:rsidRPr="00E218C0" w:rsidRDefault="009302B5" w:rsidP="009302B5">
      <w:pPr>
        <w:spacing w:line="360" w:lineRule="auto"/>
        <w:rPr>
          <w:b/>
          <w:bCs/>
          <w:lang w:val="en-GB"/>
        </w:rPr>
      </w:pPr>
      <w:r w:rsidRPr="00E218C0">
        <w:rPr>
          <w:b/>
          <w:bCs/>
          <w:lang w:val="en-GB"/>
        </w:rPr>
        <w:t>Ergonomics as an Economic Lever</w:t>
      </w:r>
    </w:p>
    <w:p w14:paraId="14593AED" w14:textId="77777777" w:rsidR="009302B5" w:rsidRPr="00E218C0" w:rsidRDefault="009302B5" w:rsidP="009302B5">
      <w:pPr>
        <w:spacing w:line="360" w:lineRule="auto"/>
        <w:rPr>
          <w:lang w:val="en-GB"/>
        </w:rPr>
      </w:pPr>
      <w:r w:rsidRPr="00E218C0">
        <w:rPr>
          <w:lang w:val="en-GB"/>
        </w:rPr>
        <w:t>This is where vacuum expert Schmalz stepped in to reduce physical strain and make processes faster and more stable. Ergonomically designed handling systems can be integrated into existing workstations without lengthy project timelines. Employees no longer grasp the load directly but guide it with the support of a vacuum lifting device. The movement remains familiar, while the physical strain decreases significantly. The economic benefit is immediate.</w:t>
      </w:r>
    </w:p>
    <w:p w14:paraId="3E3664D9" w14:textId="77777777" w:rsidR="009302B5" w:rsidRPr="00E218C0" w:rsidRDefault="009302B5" w:rsidP="009302B5">
      <w:pPr>
        <w:spacing w:line="360" w:lineRule="auto"/>
        <w:rPr>
          <w:lang w:val="en-GB"/>
        </w:rPr>
      </w:pPr>
    </w:p>
    <w:p w14:paraId="47C7AF00" w14:textId="3A8037E9" w:rsidR="009302B5" w:rsidRPr="00E218C0" w:rsidRDefault="009302B5" w:rsidP="009302B5">
      <w:pPr>
        <w:spacing w:line="360" w:lineRule="auto"/>
        <w:rPr>
          <w:lang w:val="en-GB"/>
        </w:rPr>
      </w:pPr>
      <w:r w:rsidRPr="00E218C0">
        <w:rPr>
          <w:lang w:val="en-GB"/>
        </w:rPr>
        <w:t xml:space="preserve">Schmalz developed a </w:t>
      </w:r>
      <w:r w:rsidR="0041436B" w:rsidRPr="00E218C0">
        <w:rPr>
          <w:lang w:val="en-GB"/>
        </w:rPr>
        <w:t>custom-made</w:t>
      </w:r>
      <w:r w:rsidRPr="00E218C0">
        <w:rPr>
          <w:lang w:val="en-GB"/>
        </w:rPr>
        <w:t xml:space="preserve"> concept for dm consisting of a vacuum tube lifter and an adapted crane system. This allows cardboard boxes to be stacked on pallets up to 2.15 meters high while maintaining an </w:t>
      </w:r>
      <w:r w:rsidRPr="00E218C0">
        <w:rPr>
          <w:lang w:val="en-GB"/>
        </w:rPr>
        <w:lastRenderedPageBreak/>
        <w:t>upright posture</w:t>
      </w:r>
      <w:r w:rsidR="0041436B">
        <w:rPr>
          <w:lang w:val="en-GB"/>
        </w:rPr>
        <w:t xml:space="preserve"> – </w:t>
      </w:r>
      <w:r w:rsidRPr="00E218C0">
        <w:rPr>
          <w:lang w:val="en-GB"/>
        </w:rPr>
        <w:t>without exertion and without unhealthy movements. An adjustable vacuum gripper enables flexible handling of different carton sizes, so the process runs without time-consuming changeover times. This saves time per cycle and noticeably increases shipping efficiency.</w:t>
      </w:r>
    </w:p>
    <w:p w14:paraId="5291687E" w14:textId="77777777" w:rsidR="009302B5" w:rsidRPr="00E218C0" w:rsidRDefault="009302B5" w:rsidP="009302B5">
      <w:pPr>
        <w:spacing w:line="360" w:lineRule="auto"/>
        <w:rPr>
          <w:lang w:val="en-GB"/>
        </w:rPr>
      </w:pPr>
    </w:p>
    <w:p w14:paraId="2F628D48" w14:textId="77777777" w:rsidR="009302B5" w:rsidRPr="00E218C0" w:rsidRDefault="009302B5" w:rsidP="009302B5">
      <w:pPr>
        <w:spacing w:line="360" w:lineRule="auto"/>
        <w:rPr>
          <w:lang w:val="en-GB"/>
        </w:rPr>
      </w:pPr>
      <w:r w:rsidRPr="00E218C0">
        <w:rPr>
          <w:lang w:val="en-GB"/>
        </w:rPr>
        <w:t>A simple calculation illustrates the impact: If a team member saves one second per stroke and repeats the process a thousand times, they gain 16.7 minutes per shift. If a system reduces the effective load by one kilogram over a thousand repetitions, this equates to a daily reduction of one ton.</w:t>
      </w:r>
    </w:p>
    <w:p w14:paraId="72D2BF05" w14:textId="77777777" w:rsidR="009302B5" w:rsidRPr="00E218C0" w:rsidRDefault="009302B5" w:rsidP="009302B5">
      <w:pPr>
        <w:spacing w:line="360" w:lineRule="auto"/>
        <w:rPr>
          <w:lang w:val="en-GB"/>
        </w:rPr>
      </w:pPr>
    </w:p>
    <w:p w14:paraId="19F7280B" w14:textId="77777777" w:rsidR="009302B5" w:rsidRPr="00E218C0" w:rsidRDefault="009302B5" w:rsidP="009302B5">
      <w:pPr>
        <w:spacing w:line="360" w:lineRule="auto"/>
        <w:rPr>
          <w:b/>
          <w:bCs/>
          <w:lang w:val="en-GB"/>
        </w:rPr>
      </w:pPr>
      <w:r w:rsidRPr="00E218C0">
        <w:rPr>
          <w:b/>
          <w:bCs/>
          <w:lang w:val="en-GB"/>
        </w:rPr>
        <w:t>Measurable effects: Higher power, fewer absences</w:t>
      </w:r>
    </w:p>
    <w:p w14:paraId="39C7DFF9" w14:textId="77777777" w:rsidR="009302B5" w:rsidRPr="00E218C0" w:rsidRDefault="009302B5" w:rsidP="009302B5">
      <w:pPr>
        <w:spacing w:line="360" w:lineRule="auto"/>
        <w:rPr>
          <w:lang w:val="en-GB"/>
        </w:rPr>
      </w:pPr>
      <w:r w:rsidRPr="00E218C0">
        <w:rPr>
          <w:lang w:val="en-GB"/>
        </w:rPr>
        <w:t>Studies by the Fraunhofer Institute for Manufacturing Engineering and Automation IPA show that ergonomically designed workstations can increase productivity by up to 25 percent. Work-related musculoskeletal disorders decrease by up to 59 percent, and days lost to illness by up to 75 percent. Error rates also drop significantly.</w:t>
      </w:r>
    </w:p>
    <w:p w14:paraId="43E83337" w14:textId="77777777" w:rsidR="009302B5" w:rsidRPr="00E218C0" w:rsidRDefault="009302B5" w:rsidP="009302B5">
      <w:pPr>
        <w:spacing w:line="360" w:lineRule="auto"/>
        <w:rPr>
          <w:lang w:val="en-GB"/>
        </w:rPr>
      </w:pPr>
    </w:p>
    <w:p w14:paraId="3E01A411" w14:textId="77777777" w:rsidR="009302B5" w:rsidRPr="00E218C0" w:rsidRDefault="009302B5" w:rsidP="009302B5">
      <w:pPr>
        <w:spacing w:line="360" w:lineRule="auto"/>
        <w:rPr>
          <w:lang w:val="en-GB"/>
        </w:rPr>
      </w:pPr>
      <w:r w:rsidRPr="00E218C0">
        <w:rPr>
          <w:lang w:val="en-GB"/>
        </w:rPr>
        <w:t>These effects are interlinked. Less fatigue leads to more stable movement patterns and thus fewer errors. The reduced error rate cuts down on rework and returns. In addition, output per shift increases without the need for additional employees.</w:t>
      </w:r>
    </w:p>
    <w:p w14:paraId="5FFFE6E8" w14:textId="77777777" w:rsidR="009302B5" w:rsidRPr="00E218C0" w:rsidRDefault="009302B5" w:rsidP="009302B5">
      <w:pPr>
        <w:spacing w:line="360" w:lineRule="auto"/>
        <w:rPr>
          <w:lang w:val="en-GB"/>
        </w:rPr>
      </w:pPr>
    </w:p>
    <w:p w14:paraId="774A3E1A" w14:textId="150448FA" w:rsidR="009302B5" w:rsidRPr="00E218C0" w:rsidRDefault="009302B5" w:rsidP="009302B5">
      <w:pPr>
        <w:spacing w:line="360" w:lineRule="auto"/>
        <w:rPr>
          <w:b/>
          <w:bCs/>
          <w:lang w:val="en-GB"/>
        </w:rPr>
      </w:pPr>
      <w:r w:rsidRPr="00E218C0">
        <w:rPr>
          <w:b/>
          <w:bCs/>
          <w:lang w:val="en-GB"/>
        </w:rPr>
        <w:t xml:space="preserve">Holistic </w:t>
      </w:r>
      <w:r w:rsidR="0041436B">
        <w:rPr>
          <w:b/>
          <w:bCs/>
          <w:lang w:val="en-GB"/>
        </w:rPr>
        <w:t>h</w:t>
      </w:r>
      <w:r w:rsidRPr="00E218C0">
        <w:rPr>
          <w:b/>
          <w:bCs/>
          <w:lang w:val="en-GB"/>
        </w:rPr>
        <w:t xml:space="preserve">andling </w:t>
      </w:r>
      <w:r w:rsidR="0041436B">
        <w:rPr>
          <w:b/>
          <w:bCs/>
          <w:lang w:val="en-GB"/>
        </w:rPr>
        <w:t>i</w:t>
      </w:r>
      <w:r w:rsidRPr="00E218C0">
        <w:rPr>
          <w:b/>
          <w:bCs/>
          <w:lang w:val="en-GB"/>
        </w:rPr>
        <w:t xml:space="preserve">nstead of </w:t>
      </w:r>
      <w:r w:rsidR="0041436B">
        <w:rPr>
          <w:b/>
          <w:bCs/>
          <w:lang w:val="en-GB"/>
        </w:rPr>
        <w:t>i</w:t>
      </w:r>
      <w:r w:rsidRPr="00E218C0">
        <w:rPr>
          <w:b/>
          <w:bCs/>
          <w:lang w:val="en-GB"/>
        </w:rPr>
        <w:t>solated</w:t>
      </w:r>
      <w:r w:rsidR="0041436B">
        <w:rPr>
          <w:b/>
          <w:bCs/>
          <w:lang w:val="en-GB"/>
        </w:rPr>
        <w:t xml:space="preserve"> m</w:t>
      </w:r>
      <w:r w:rsidRPr="00E218C0">
        <w:rPr>
          <w:b/>
          <w:bCs/>
          <w:lang w:val="en-GB"/>
        </w:rPr>
        <w:t>easures</w:t>
      </w:r>
    </w:p>
    <w:p w14:paraId="763D53E4" w14:textId="23A6027F" w:rsidR="009302B5" w:rsidRPr="00E218C0" w:rsidRDefault="009302B5" w:rsidP="009302B5">
      <w:pPr>
        <w:spacing w:line="360" w:lineRule="auto"/>
        <w:rPr>
          <w:lang w:val="en-GB"/>
        </w:rPr>
      </w:pPr>
      <w:r w:rsidRPr="00E218C0">
        <w:rPr>
          <w:lang w:val="en-GB"/>
        </w:rPr>
        <w:t>This is precisely where well-designed technical solutions come into play</w:t>
      </w:r>
      <w:r w:rsidR="0041436B">
        <w:rPr>
          <w:lang w:val="en-GB"/>
        </w:rPr>
        <w:t xml:space="preserve"> – </w:t>
      </w:r>
      <w:r w:rsidRPr="00E218C0">
        <w:rPr>
          <w:lang w:val="en-GB"/>
        </w:rPr>
        <w:t>solutions that do not view workstations in isolation but consistently integrate them into the entire handling process. Schmalz views ergonomics as a systemic challenge. The portfolio ranges from vacuum tube lifters for dynamic tasks with high cycle frequencies to chain hoist-based vacuum lifting devices for heavier loads, and even to sensitive smart hoists for precise positioning. The range is supplemented by responsive, hand-guided cranes, exoskeletons, and mobile conveyor systems.</w:t>
      </w:r>
    </w:p>
    <w:p w14:paraId="29C85A20" w14:textId="77777777" w:rsidR="009302B5" w:rsidRPr="00E218C0" w:rsidRDefault="009302B5" w:rsidP="009302B5">
      <w:pPr>
        <w:spacing w:line="360" w:lineRule="auto"/>
        <w:rPr>
          <w:lang w:val="en-GB"/>
        </w:rPr>
      </w:pPr>
    </w:p>
    <w:p w14:paraId="063640B1" w14:textId="77777777" w:rsidR="009302B5" w:rsidRPr="00E218C0" w:rsidRDefault="009302B5" w:rsidP="009302B5">
      <w:pPr>
        <w:spacing w:line="360" w:lineRule="auto"/>
        <w:rPr>
          <w:lang w:val="en-GB"/>
        </w:rPr>
      </w:pPr>
      <w:r w:rsidRPr="00E218C0">
        <w:rPr>
          <w:lang w:val="en-GB"/>
        </w:rPr>
        <w:t xml:space="preserve">Vacuum tube lifters enable the quick lifting, rotating, and setting down of cardboard boxes, bags, or other packages. They respond directly to hand movements, and the load follows intuitively. This shortens training times and reduces operating errors. Chain hoist-based vacuum lifting devices are used where heavier weights need to be moved. Smart hoists assist with mounting and positioning tasks that require precision. Crane systems provide the necessary range of motion and guide the lifting devices responsively through the space. This creates workstations that are optimally suited to the task. “The interaction of the components is </w:t>
      </w:r>
      <w:r w:rsidRPr="00E218C0">
        <w:rPr>
          <w:lang w:val="en-GB"/>
        </w:rPr>
        <w:lastRenderedPageBreak/>
        <w:t>crucial,” emphasizes Eric Wilhelm, “which is why Schmalz doesn’t just supply a single device, but a coordinated complete system.” Consultation, design, and integration are carried out in close coordination with the customer from a single source. This reduces interfaces and increases operational safety.</w:t>
      </w:r>
    </w:p>
    <w:p w14:paraId="6A5C6937" w14:textId="77777777" w:rsidR="009302B5" w:rsidRPr="00E218C0" w:rsidRDefault="009302B5" w:rsidP="009302B5">
      <w:pPr>
        <w:spacing w:line="360" w:lineRule="auto"/>
        <w:rPr>
          <w:lang w:val="en-GB"/>
        </w:rPr>
      </w:pPr>
    </w:p>
    <w:p w14:paraId="763D558B" w14:textId="2EA8AB15" w:rsidR="009302B5" w:rsidRPr="00E218C0" w:rsidRDefault="009302B5" w:rsidP="009302B5">
      <w:pPr>
        <w:spacing w:line="360" w:lineRule="auto"/>
        <w:rPr>
          <w:b/>
          <w:bCs/>
          <w:lang w:val="en-GB"/>
        </w:rPr>
      </w:pPr>
      <w:r w:rsidRPr="00E218C0">
        <w:rPr>
          <w:b/>
          <w:bCs/>
          <w:lang w:val="en-GB"/>
        </w:rPr>
        <w:t xml:space="preserve">Flexibility in the </w:t>
      </w:r>
      <w:r w:rsidR="0041436B">
        <w:rPr>
          <w:b/>
          <w:bCs/>
          <w:lang w:val="en-GB"/>
        </w:rPr>
        <w:t>f</w:t>
      </w:r>
      <w:r w:rsidRPr="00E218C0">
        <w:rPr>
          <w:b/>
          <w:bCs/>
          <w:lang w:val="en-GB"/>
        </w:rPr>
        <w:t xml:space="preserve">ace of </w:t>
      </w:r>
      <w:r w:rsidR="0041436B">
        <w:rPr>
          <w:b/>
          <w:bCs/>
          <w:lang w:val="en-GB"/>
        </w:rPr>
        <w:t>d</w:t>
      </w:r>
      <w:r w:rsidRPr="00E218C0">
        <w:rPr>
          <w:b/>
          <w:bCs/>
          <w:lang w:val="en-GB"/>
        </w:rPr>
        <w:t xml:space="preserve">emographic </w:t>
      </w:r>
      <w:r w:rsidR="0041436B">
        <w:rPr>
          <w:b/>
          <w:bCs/>
          <w:lang w:val="en-GB"/>
        </w:rPr>
        <w:t>c</w:t>
      </w:r>
      <w:r w:rsidRPr="00E218C0">
        <w:rPr>
          <w:b/>
          <w:bCs/>
          <w:lang w:val="en-GB"/>
        </w:rPr>
        <w:t>hange</w:t>
      </w:r>
    </w:p>
    <w:p w14:paraId="2A07AB49" w14:textId="77777777" w:rsidR="009302B5" w:rsidRPr="00E218C0" w:rsidRDefault="009302B5" w:rsidP="009302B5">
      <w:pPr>
        <w:spacing w:line="360" w:lineRule="auto"/>
        <w:rPr>
          <w:lang w:val="en-GB"/>
        </w:rPr>
      </w:pPr>
      <w:r w:rsidRPr="00E218C0">
        <w:rPr>
          <w:lang w:val="en-GB"/>
        </w:rPr>
        <w:t>Another advantage of these solutions is evident in human resources management. Ergonomic handling systems make it possible to fill positions regardless of physical strength. Whether young or with experience, male or female: with the right lifting aid, loads can be moved evenly and in a controlled manner. This expands the pool of applicants. At the same time, it lowers the barrier for older employees to stay with the operation longer. In times of a shortage of skilled workers, this flexibility takes on strategic importance.</w:t>
      </w:r>
    </w:p>
    <w:p w14:paraId="0342D7AE" w14:textId="77777777" w:rsidR="009302B5" w:rsidRPr="00E218C0" w:rsidRDefault="009302B5" w:rsidP="009302B5">
      <w:pPr>
        <w:spacing w:line="360" w:lineRule="auto"/>
        <w:rPr>
          <w:lang w:val="en-GB"/>
        </w:rPr>
      </w:pPr>
    </w:p>
    <w:p w14:paraId="3658DE9E" w14:textId="77777777" w:rsidR="009302B5" w:rsidRPr="00E218C0" w:rsidRDefault="009302B5" w:rsidP="009302B5">
      <w:pPr>
        <w:spacing w:line="360" w:lineRule="auto"/>
        <w:rPr>
          <w:lang w:val="en-GB"/>
        </w:rPr>
      </w:pPr>
      <w:r w:rsidRPr="00E218C0">
        <w:rPr>
          <w:lang w:val="en-GB"/>
        </w:rPr>
        <w:t xml:space="preserve">Ergonomic systems also help with short-term fluctuations in order volume. What used to require two people can now be done by one. They handle the load safely, precisely, and effortlessly. This frees up employees for other tasks, and the team gains flexibility in day-to-day operations. </w:t>
      </w:r>
    </w:p>
    <w:p w14:paraId="0A6113EB" w14:textId="77777777" w:rsidR="009302B5" w:rsidRPr="00E218C0" w:rsidRDefault="009302B5" w:rsidP="009302B5">
      <w:pPr>
        <w:spacing w:line="360" w:lineRule="auto"/>
        <w:rPr>
          <w:lang w:val="en-GB"/>
        </w:rPr>
      </w:pPr>
    </w:p>
    <w:p w14:paraId="4945D18C" w14:textId="1B468A87" w:rsidR="009302B5" w:rsidRPr="00E218C0" w:rsidRDefault="009302B5" w:rsidP="009302B5">
      <w:pPr>
        <w:spacing w:line="360" w:lineRule="auto"/>
        <w:rPr>
          <w:b/>
          <w:bCs/>
          <w:lang w:val="en-GB"/>
        </w:rPr>
      </w:pPr>
      <w:r w:rsidRPr="00E218C0">
        <w:rPr>
          <w:b/>
          <w:bCs/>
          <w:lang w:val="en-GB"/>
        </w:rPr>
        <w:t xml:space="preserve">Improved </w:t>
      </w:r>
      <w:r w:rsidR="0041436B">
        <w:rPr>
          <w:b/>
          <w:bCs/>
          <w:lang w:val="en-GB"/>
        </w:rPr>
        <w:t>q</w:t>
      </w:r>
      <w:r w:rsidRPr="00E218C0">
        <w:rPr>
          <w:b/>
          <w:bCs/>
          <w:lang w:val="en-GB"/>
        </w:rPr>
        <w:t xml:space="preserve">uality and </w:t>
      </w:r>
      <w:r w:rsidR="0041436B">
        <w:rPr>
          <w:b/>
          <w:bCs/>
          <w:lang w:val="en-GB"/>
        </w:rPr>
        <w:t>s</w:t>
      </w:r>
      <w:r w:rsidRPr="00E218C0">
        <w:rPr>
          <w:b/>
          <w:bCs/>
          <w:lang w:val="en-GB"/>
        </w:rPr>
        <w:t xml:space="preserve">table </w:t>
      </w:r>
      <w:r w:rsidR="0041436B">
        <w:rPr>
          <w:b/>
          <w:bCs/>
          <w:lang w:val="en-GB"/>
        </w:rPr>
        <w:t>s</w:t>
      </w:r>
      <w:r w:rsidRPr="00E218C0">
        <w:rPr>
          <w:b/>
          <w:bCs/>
          <w:lang w:val="en-GB"/>
        </w:rPr>
        <w:t>hipping</w:t>
      </w:r>
    </w:p>
    <w:p w14:paraId="1684C406" w14:textId="77777777" w:rsidR="009302B5" w:rsidRPr="00E218C0" w:rsidRDefault="009302B5" w:rsidP="009302B5">
      <w:pPr>
        <w:spacing w:line="360" w:lineRule="auto"/>
        <w:rPr>
          <w:lang w:val="en-GB"/>
        </w:rPr>
      </w:pPr>
      <w:r w:rsidRPr="00E218C0">
        <w:rPr>
          <w:lang w:val="en-GB"/>
        </w:rPr>
        <w:t>Ergonomics doesn’t just benefit the back; it also influences process quality. Those who handle a load with control are less likely to damage it. Those who aren’t under time pressure or suffering from fatigue pick orders more precisely. Errors have a particularly significant impact in shipping. An incorrectly packed shipment leads to returns, rework, and damage to the company’s reputation. Every picking error avoided saves effort throughout the entire chain.</w:t>
      </w:r>
    </w:p>
    <w:p w14:paraId="7E60DDB0" w14:textId="77777777" w:rsidR="009302B5" w:rsidRPr="00E218C0" w:rsidRDefault="009302B5" w:rsidP="009302B5">
      <w:pPr>
        <w:spacing w:line="360" w:lineRule="auto"/>
        <w:rPr>
          <w:lang w:val="en-GB"/>
        </w:rPr>
      </w:pPr>
    </w:p>
    <w:p w14:paraId="65259C07" w14:textId="77777777" w:rsidR="009302B5" w:rsidRPr="00E218C0" w:rsidRDefault="009302B5" w:rsidP="009302B5">
      <w:pPr>
        <w:spacing w:line="360" w:lineRule="auto"/>
        <w:rPr>
          <w:lang w:val="en-GB"/>
        </w:rPr>
      </w:pPr>
      <w:r w:rsidRPr="00E218C0">
        <w:rPr>
          <w:lang w:val="en-GB"/>
        </w:rPr>
        <w:t>At dm, it became clear that ergonomically supported shipping operations stabilized operations. Employees worked more consistently, and throughput increased. At the same time, physical complaints decreased. The average number of packages per day rose from around 800 to 1,850.</w:t>
      </w:r>
    </w:p>
    <w:p w14:paraId="6EDF9261" w14:textId="77777777" w:rsidR="009302B5" w:rsidRPr="00E218C0" w:rsidRDefault="009302B5" w:rsidP="009302B5">
      <w:pPr>
        <w:spacing w:line="360" w:lineRule="auto"/>
        <w:rPr>
          <w:lang w:val="en-GB"/>
        </w:rPr>
      </w:pPr>
    </w:p>
    <w:p w14:paraId="11FF8B47" w14:textId="2673D29B" w:rsidR="009302B5" w:rsidRPr="00E218C0" w:rsidRDefault="009302B5" w:rsidP="009302B5">
      <w:pPr>
        <w:spacing w:line="360" w:lineRule="auto"/>
        <w:rPr>
          <w:b/>
          <w:bCs/>
          <w:lang w:val="en-GB"/>
        </w:rPr>
      </w:pPr>
      <w:r w:rsidRPr="00E218C0">
        <w:rPr>
          <w:b/>
          <w:bCs/>
          <w:lang w:val="en-GB"/>
        </w:rPr>
        <w:t xml:space="preserve">Investment with a </w:t>
      </w:r>
      <w:r w:rsidR="0041436B">
        <w:rPr>
          <w:b/>
          <w:bCs/>
          <w:lang w:val="en-GB"/>
        </w:rPr>
        <w:t>s</w:t>
      </w:r>
      <w:r w:rsidRPr="00E218C0">
        <w:rPr>
          <w:b/>
          <w:bCs/>
          <w:lang w:val="en-GB"/>
        </w:rPr>
        <w:t xml:space="preserve">hort </w:t>
      </w:r>
      <w:r w:rsidR="0041436B">
        <w:rPr>
          <w:b/>
          <w:bCs/>
          <w:lang w:val="en-GB"/>
        </w:rPr>
        <w:t>p</w:t>
      </w:r>
      <w:r w:rsidRPr="00E218C0">
        <w:rPr>
          <w:b/>
          <w:bCs/>
          <w:lang w:val="en-GB"/>
        </w:rPr>
        <w:t xml:space="preserve">ayback </w:t>
      </w:r>
      <w:r w:rsidR="0041436B">
        <w:rPr>
          <w:b/>
          <w:bCs/>
          <w:lang w:val="en-GB"/>
        </w:rPr>
        <w:t>p</w:t>
      </w:r>
      <w:r w:rsidRPr="00E218C0">
        <w:rPr>
          <w:b/>
          <w:bCs/>
          <w:lang w:val="en-GB"/>
        </w:rPr>
        <w:t>eriod</w:t>
      </w:r>
    </w:p>
    <w:p w14:paraId="138ED5F9" w14:textId="77777777" w:rsidR="009302B5" w:rsidRPr="00E218C0" w:rsidRDefault="009302B5" w:rsidP="009302B5">
      <w:pPr>
        <w:spacing w:line="360" w:lineRule="auto"/>
        <w:rPr>
          <w:lang w:val="en-GB"/>
        </w:rPr>
      </w:pPr>
      <w:r w:rsidRPr="00E218C0">
        <w:rPr>
          <w:lang w:val="en-GB"/>
        </w:rPr>
        <w:t>Ergonomics is one of the measures with rapid results. It requires no complex IT integration and does not fundamentally alter material flows. It takes effect directly at the workplace. “Companies that achieve a moderate productivity increase of ten percent see noticeable effects over the course of the year,” says Eric Wilhelm. Combined with reduced downtime and lower error costs, this results in a quick return on investment (ROI).</w:t>
      </w:r>
    </w:p>
    <w:p w14:paraId="69B36741" w14:textId="77777777" w:rsidR="009302B5" w:rsidRPr="00E218C0" w:rsidRDefault="009302B5" w:rsidP="009302B5">
      <w:pPr>
        <w:spacing w:line="360" w:lineRule="auto"/>
        <w:rPr>
          <w:lang w:val="en-GB"/>
        </w:rPr>
      </w:pPr>
    </w:p>
    <w:p w14:paraId="228D127D" w14:textId="77777777" w:rsidR="009302B5" w:rsidRPr="00E218C0" w:rsidRDefault="009302B5" w:rsidP="009302B5">
      <w:pPr>
        <w:spacing w:line="360" w:lineRule="auto"/>
        <w:rPr>
          <w:lang w:val="en-GB"/>
        </w:rPr>
      </w:pPr>
      <w:r w:rsidRPr="00E218C0">
        <w:rPr>
          <w:lang w:val="en-GB"/>
        </w:rPr>
        <w:t>Schmalz supports this process with technical consultation and sound design. Systems are tailored to the workpiece, weight, cycle frequency, and spatial conditions. The goal is not maximum load capacity, but the optimal balance between speed, precision, and reduced strain. Eric Wilhelm: “Ergonomics is not an add-on, but an integral part of efficient processes. Reducing strain on people increases the system’s power.”</w:t>
      </w:r>
    </w:p>
    <w:p w14:paraId="190B1224" w14:textId="77777777" w:rsidR="009302B5" w:rsidRPr="00E218C0" w:rsidRDefault="009302B5" w:rsidP="009302B5">
      <w:pPr>
        <w:spacing w:line="360" w:lineRule="auto"/>
        <w:rPr>
          <w:lang w:val="en-GB"/>
        </w:rPr>
      </w:pPr>
    </w:p>
    <w:p w14:paraId="58C3A28D" w14:textId="2DB347F1" w:rsidR="009302B5" w:rsidRPr="00E218C0" w:rsidRDefault="009302B5" w:rsidP="009302B5">
      <w:pPr>
        <w:spacing w:line="360" w:lineRule="auto"/>
        <w:rPr>
          <w:b/>
          <w:bCs/>
          <w:lang w:val="en-GB"/>
        </w:rPr>
      </w:pPr>
      <w:r w:rsidRPr="00E218C0">
        <w:rPr>
          <w:b/>
          <w:bCs/>
          <w:lang w:val="en-GB"/>
        </w:rPr>
        <w:t xml:space="preserve">Looking </w:t>
      </w:r>
      <w:r w:rsidR="0041436B">
        <w:rPr>
          <w:b/>
          <w:bCs/>
          <w:lang w:val="en-GB"/>
        </w:rPr>
        <w:t>a</w:t>
      </w:r>
      <w:r w:rsidRPr="00E218C0">
        <w:rPr>
          <w:b/>
          <w:bCs/>
          <w:lang w:val="en-GB"/>
        </w:rPr>
        <w:t>head</w:t>
      </w:r>
    </w:p>
    <w:p w14:paraId="643FF342" w14:textId="77777777" w:rsidR="009302B5" w:rsidRPr="00E218C0" w:rsidRDefault="009302B5" w:rsidP="009302B5">
      <w:pPr>
        <w:spacing w:line="360" w:lineRule="auto"/>
        <w:rPr>
          <w:lang w:val="en-GB"/>
        </w:rPr>
      </w:pPr>
      <w:r w:rsidRPr="00E218C0">
        <w:rPr>
          <w:lang w:val="en-GB"/>
        </w:rPr>
        <w:t>Intra-logistic systems must become even faster, more flexible, and more robust to meet rising requirements. At the same time, the shortage of skilled workers and cost pressures are intensifying. Automation alone will not solve all challenges. Manual processes remain indispensable in many areas. It is precisely in these areas that workplace design determines competitiveness. Ergonomic handling technology creates a connection between economic interests and responsibility toward employees. It lowers costs, stabilizes quality, and increases output. Those who invest in occupational health and safety today ensure stable processes. Ergonomics pays off: not someday, but in the very next cycle.</w:t>
      </w:r>
    </w:p>
    <w:p w14:paraId="4257B935" w14:textId="77777777" w:rsidR="00051074" w:rsidRPr="009302B5" w:rsidRDefault="00051074" w:rsidP="00051074">
      <w:pPr>
        <w:pStyle w:val="berschrift4"/>
        <w:spacing w:before="0" w:line="360" w:lineRule="auto"/>
        <w:rPr>
          <w:color w:val="auto"/>
          <w:lang w:val="en-GB"/>
        </w:rPr>
      </w:pPr>
    </w:p>
    <w:p w14:paraId="3A68EF03" w14:textId="77777777" w:rsidR="00051074" w:rsidRPr="006053B4" w:rsidRDefault="00051074" w:rsidP="00051074">
      <w:pPr>
        <w:spacing w:line="360" w:lineRule="auto"/>
      </w:pPr>
    </w:p>
    <w:p w14:paraId="5E0198F9" w14:textId="6B3CC30A" w:rsidR="00C43AE8" w:rsidRDefault="00C43AE8" w:rsidP="00051074">
      <w:pPr>
        <w:spacing w:line="360" w:lineRule="auto"/>
        <w:rPr>
          <w:b/>
          <w:sz w:val="24"/>
          <w:szCs w:val="24"/>
        </w:rPr>
      </w:pPr>
      <w:r w:rsidRPr="00C43AE8">
        <w:rPr>
          <w:b/>
          <w:sz w:val="24"/>
          <w:szCs w:val="24"/>
        </w:rPr>
        <w:t>Service for the editors</w:t>
      </w:r>
    </w:p>
    <w:p w14:paraId="2019F6F6" w14:textId="77777777" w:rsidR="003B14AA" w:rsidRPr="003B14AA" w:rsidRDefault="003B14AA" w:rsidP="00051074">
      <w:pPr>
        <w:spacing w:line="360" w:lineRule="auto"/>
        <w:rPr>
          <w:b/>
          <w:sz w:val="24"/>
          <w:szCs w:val="24"/>
        </w:rPr>
      </w:pPr>
    </w:p>
    <w:p w14:paraId="109FCC41" w14:textId="7054B49A" w:rsidR="009F37BD" w:rsidRPr="00E218C0" w:rsidRDefault="00051074" w:rsidP="009F37BD">
      <w:pPr>
        <w:spacing w:line="360" w:lineRule="auto"/>
        <w:rPr>
          <w:lang w:val="en-GB"/>
        </w:rPr>
      </w:pPr>
      <w:r w:rsidRPr="006053B4">
        <w:rPr>
          <w:b/>
        </w:rPr>
        <w:t>Meta</w:t>
      </w:r>
      <w:r w:rsidR="002024B2" w:rsidRPr="006053B4">
        <w:rPr>
          <w:b/>
        </w:rPr>
        <w:t xml:space="preserve"> t</w:t>
      </w:r>
      <w:r w:rsidRPr="006053B4">
        <w:rPr>
          <w:b/>
        </w:rPr>
        <w:t>itle:</w:t>
      </w:r>
      <w:r w:rsidR="00973782" w:rsidRPr="00973782">
        <w:rPr>
          <w:bCs/>
        </w:rPr>
        <w:t xml:space="preserve"> </w:t>
      </w:r>
      <w:r w:rsidR="009F37BD" w:rsidRPr="00E218C0">
        <w:rPr>
          <w:lang w:val="en-GB"/>
        </w:rPr>
        <w:t xml:space="preserve">Ergonomics in intra-logistic </w:t>
      </w:r>
      <w:r w:rsidR="0041436B">
        <w:rPr>
          <w:lang w:val="en-GB"/>
        </w:rPr>
        <w:t>o</w:t>
      </w:r>
      <w:r w:rsidR="009F37BD" w:rsidRPr="00E218C0">
        <w:rPr>
          <w:lang w:val="en-GB"/>
        </w:rPr>
        <w:t xml:space="preserve">perations: An </w:t>
      </w:r>
      <w:r w:rsidR="0041436B">
        <w:rPr>
          <w:lang w:val="en-GB"/>
        </w:rPr>
        <w:t>e</w:t>
      </w:r>
      <w:r w:rsidR="009F37BD" w:rsidRPr="00E218C0">
        <w:rPr>
          <w:lang w:val="en-GB"/>
        </w:rPr>
        <w:t xml:space="preserve">conomic </w:t>
      </w:r>
      <w:r w:rsidR="0041436B">
        <w:rPr>
          <w:lang w:val="en-GB"/>
        </w:rPr>
        <w:t>l</w:t>
      </w:r>
      <w:r w:rsidR="009F37BD" w:rsidRPr="00E218C0">
        <w:rPr>
          <w:lang w:val="en-GB"/>
        </w:rPr>
        <w:t xml:space="preserve">ever for </w:t>
      </w:r>
      <w:r w:rsidR="0041436B">
        <w:rPr>
          <w:lang w:val="en-GB"/>
        </w:rPr>
        <w:t>i</w:t>
      </w:r>
      <w:r w:rsidR="009F37BD" w:rsidRPr="00E218C0">
        <w:rPr>
          <w:lang w:val="en-GB"/>
        </w:rPr>
        <w:t xml:space="preserve">ncreased </w:t>
      </w:r>
      <w:r w:rsidR="0041436B">
        <w:rPr>
          <w:lang w:val="en-GB"/>
        </w:rPr>
        <w:t>o</w:t>
      </w:r>
      <w:r w:rsidR="009F37BD" w:rsidRPr="00E218C0">
        <w:rPr>
          <w:lang w:val="en-GB"/>
        </w:rPr>
        <w:t>utput</w:t>
      </w:r>
    </w:p>
    <w:p w14:paraId="0A8908A6" w14:textId="77777777" w:rsidR="00051074" w:rsidRPr="006053B4" w:rsidRDefault="00051074" w:rsidP="00051074">
      <w:pPr>
        <w:spacing w:line="360" w:lineRule="auto"/>
      </w:pPr>
    </w:p>
    <w:p w14:paraId="461D8DD7" w14:textId="476E9E71" w:rsidR="00051074" w:rsidRPr="00973782" w:rsidRDefault="00051074" w:rsidP="00051074">
      <w:pPr>
        <w:spacing w:line="360" w:lineRule="auto"/>
        <w:rPr>
          <w:bCs/>
        </w:rPr>
      </w:pPr>
      <w:r w:rsidRPr="006053B4">
        <w:rPr>
          <w:b/>
        </w:rPr>
        <w:t>Meta</w:t>
      </w:r>
      <w:r w:rsidR="002024B2" w:rsidRPr="006053B4">
        <w:rPr>
          <w:b/>
        </w:rPr>
        <w:t xml:space="preserve"> d</w:t>
      </w:r>
      <w:r w:rsidRPr="006053B4">
        <w:rPr>
          <w:b/>
        </w:rPr>
        <w:t>escription:</w:t>
      </w:r>
      <w:r w:rsidR="00973782">
        <w:rPr>
          <w:bCs/>
        </w:rPr>
        <w:t xml:space="preserve"> </w:t>
      </w:r>
      <w:r w:rsidR="009D2F1D" w:rsidRPr="00E218C0">
        <w:rPr>
          <w:lang w:val="en-GB"/>
        </w:rPr>
        <w:t>Why ergonomically designed handling systems increase output, lower downtime, and deliver fast returns on investment</w:t>
      </w:r>
      <w:r w:rsidR="0041436B">
        <w:rPr>
          <w:lang w:val="en-GB"/>
        </w:rPr>
        <w:t xml:space="preserve"> – </w:t>
      </w:r>
      <w:r w:rsidR="009D2F1D" w:rsidRPr="00E218C0">
        <w:rPr>
          <w:lang w:val="en-GB"/>
        </w:rPr>
        <w:t>with practical examples from logistics.</w:t>
      </w:r>
    </w:p>
    <w:p w14:paraId="76D73A28" w14:textId="77777777" w:rsidR="00051074" w:rsidRPr="006053B4" w:rsidRDefault="00051074" w:rsidP="00051074">
      <w:pPr>
        <w:spacing w:line="360" w:lineRule="auto"/>
      </w:pPr>
    </w:p>
    <w:p w14:paraId="39DF148E" w14:textId="51C24AF5" w:rsidR="00051074" w:rsidRPr="00973782" w:rsidRDefault="004038DB" w:rsidP="00051074">
      <w:pPr>
        <w:spacing w:line="360" w:lineRule="auto"/>
        <w:rPr>
          <w:bCs/>
        </w:rPr>
      </w:pPr>
      <w:r w:rsidRPr="006053B4">
        <w:rPr>
          <w:b/>
        </w:rPr>
        <w:t xml:space="preserve">Social </w:t>
      </w:r>
      <w:r w:rsidR="002024B2" w:rsidRPr="006053B4">
        <w:rPr>
          <w:b/>
        </w:rPr>
        <w:t>m</w:t>
      </w:r>
      <w:r w:rsidRPr="006053B4">
        <w:rPr>
          <w:b/>
        </w:rPr>
        <w:t>edia:</w:t>
      </w:r>
      <w:r w:rsidR="00973782">
        <w:rPr>
          <w:bCs/>
        </w:rPr>
        <w:t xml:space="preserve"> </w:t>
      </w:r>
      <w:r w:rsidR="00AC7452" w:rsidRPr="00E218C0">
        <w:rPr>
          <w:lang w:val="en-GB"/>
        </w:rPr>
        <w:t xml:space="preserve">Ergonomics is often seen as a health issue, but in intra-logistics, it’s an economic factor. Repeated lifting of loads between five and ten kilograms takes a toll on strength and, ultimately, productivity. Ergonomic handling systems make a direct impact at the workplace: They reduce strain, stabilize processes, and increase output per shift. Studies show significant effects on productivity and absenteeism. The example of dm illustrates: Those who move loads intelligently gain speed and quality. </w:t>
      </w:r>
      <w:r w:rsidR="00AC7452">
        <w:t>Ergonomics pays off</w:t>
      </w:r>
      <w:r w:rsidR="0041436B">
        <w:t xml:space="preserve"> – </w:t>
      </w:r>
      <w:r w:rsidR="00AC7452">
        <w:t>faster than many expect.</w:t>
      </w:r>
    </w:p>
    <w:p w14:paraId="3E246786" w14:textId="77777777" w:rsidR="00051074" w:rsidRPr="006053B4" w:rsidRDefault="00051074" w:rsidP="00051074">
      <w:pPr>
        <w:spacing w:line="360" w:lineRule="auto"/>
      </w:pPr>
    </w:p>
    <w:p w14:paraId="15A454A7" w14:textId="77777777" w:rsidR="00A34302" w:rsidRPr="006053B4" w:rsidRDefault="00A34302" w:rsidP="00051074">
      <w:pPr>
        <w:tabs>
          <w:tab w:val="left" w:pos="1979"/>
        </w:tabs>
        <w:spacing w:line="360" w:lineRule="auto"/>
        <w:rPr>
          <w:b/>
          <w:sz w:val="20"/>
          <w:szCs w:val="20"/>
        </w:rPr>
      </w:pPr>
    </w:p>
    <w:p w14:paraId="2A190AA5" w14:textId="77777777" w:rsidR="00540D6C" w:rsidRPr="00641BDD" w:rsidRDefault="00A34302" w:rsidP="00540D6C">
      <w:pPr>
        <w:spacing w:line="360" w:lineRule="auto"/>
        <w:rPr>
          <w:b/>
        </w:rPr>
      </w:pPr>
      <w:r w:rsidRPr="006053B4">
        <w:rPr>
          <w:b/>
          <w:sz w:val="20"/>
          <w:szCs w:val="20"/>
        </w:rPr>
        <w:br w:type="page"/>
      </w:r>
      <w:r w:rsidR="00540D6C" w:rsidRPr="00641BDD">
        <w:rPr>
          <w:b/>
          <w:color w:val="000000" w:themeColor="text1"/>
        </w:rPr>
        <w:lastRenderedPageBreak/>
        <w:t>Images:</w:t>
      </w:r>
    </w:p>
    <w:tbl>
      <w:tblPr>
        <w:tblStyle w:val="WeiohneLinien-Bildeinfgen"/>
        <w:tblW w:w="0" w:type="auto"/>
        <w:tblLayout w:type="fixed"/>
        <w:tblLook w:val="04A0" w:firstRow="1" w:lastRow="0" w:firstColumn="1" w:lastColumn="0" w:noHBand="0" w:noVBand="1"/>
      </w:tblPr>
      <w:tblGrid>
        <w:gridCol w:w="3515"/>
        <w:gridCol w:w="5303"/>
      </w:tblGrid>
      <w:tr w:rsidR="00540D6C" w14:paraId="6C72E712" w14:textId="77777777" w:rsidTr="001B6255">
        <w:tc>
          <w:tcPr>
            <w:tcW w:w="3515" w:type="dxa"/>
          </w:tcPr>
          <w:p w14:paraId="1DBA2693" w14:textId="77777777" w:rsidR="00540D6C" w:rsidRDefault="00540D6C" w:rsidP="001B6255">
            <w:pPr>
              <w:tabs>
                <w:tab w:val="left" w:pos="1979"/>
              </w:tabs>
              <w:spacing w:line="360" w:lineRule="auto"/>
              <w:rPr>
                <w:b/>
                <w:sz w:val="20"/>
                <w:szCs w:val="20"/>
              </w:rPr>
            </w:pPr>
            <w:r>
              <w:rPr>
                <w:b/>
                <w:noProof/>
                <w:sz w:val="20"/>
                <w:szCs w:val="20"/>
              </w:rPr>
              <w:drawing>
                <wp:inline distT="0" distB="0" distL="0" distR="0" wp14:anchorId="370E3ECC" wp14:editId="388BEE81">
                  <wp:extent cx="2157730" cy="1440815"/>
                  <wp:effectExtent l="0" t="0" r="0" b="6985"/>
                  <wp:docPr id="118112616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157730" cy="1440815"/>
                          </a:xfrm>
                          <a:prstGeom prst="rect">
                            <a:avLst/>
                          </a:prstGeom>
                          <a:noFill/>
                          <a:ln>
                            <a:noFill/>
                          </a:ln>
                        </pic:spPr>
                      </pic:pic>
                    </a:graphicData>
                  </a:graphic>
                </wp:inline>
              </w:drawing>
            </w:r>
          </w:p>
        </w:tc>
        <w:tc>
          <w:tcPr>
            <w:tcW w:w="5303" w:type="dxa"/>
          </w:tcPr>
          <w:p w14:paraId="3D1F771A" w14:textId="77777777" w:rsidR="00540D6C" w:rsidRPr="00E218C0" w:rsidRDefault="00540D6C" w:rsidP="001B6255">
            <w:pPr>
              <w:spacing w:line="360" w:lineRule="auto"/>
              <w:rPr>
                <w:rFonts w:eastAsia="Calibri"/>
                <w:b/>
                <w:bCs/>
                <w:lang w:val="en-GB"/>
              </w:rPr>
            </w:pPr>
            <w:r w:rsidRPr="00E218C0">
              <w:rPr>
                <w:rFonts w:eastAsia="Calibri"/>
                <w:b/>
                <w:bCs/>
                <w:lang w:val="en-GB"/>
              </w:rPr>
              <w:t xml:space="preserve">Image 1: </w:t>
            </w:r>
          </w:p>
          <w:p w14:paraId="7B28EF57" w14:textId="77777777" w:rsidR="00540D6C" w:rsidRPr="00641BDD" w:rsidRDefault="00540D6C" w:rsidP="001B6255">
            <w:pPr>
              <w:tabs>
                <w:tab w:val="left" w:pos="1979"/>
              </w:tabs>
              <w:spacing w:line="360" w:lineRule="auto"/>
              <w:rPr>
                <w:b/>
              </w:rPr>
            </w:pPr>
            <w:r w:rsidRPr="00E218C0">
              <w:rPr>
                <w:lang w:val="en-GB"/>
              </w:rPr>
              <w:t xml:space="preserve">Repetitive lifting tasks turn light cardboard boxes into heavy labor. </w:t>
            </w:r>
            <w:r>
              <w:t>Vacuum tube lifters relieve employees and increase throughput.</w:t>
            </w:r>
          </w:p>
        </w:tc>
      </w:tr>
      <w:tr w:rsidR="00540D6C" w:rsidRPr="00E218C0" w14:paraId="03928308" w14:textId="77777777" w:rsidTr="001B6255">
        <w:tc>
          <w:tcPr>
            <w:tcW w:w="3515" w:type="dxa"/>
          </w:tcPr>
          <w:p w14:paraId="0F179128" w14:textId="77777777" w:rsidR="00540D6C" w:rsidRDefault="00540D6C" w:rsidP="001B6255">
            <w:pPr>
              <w:tabs>
                <w:tab w:val="left" w:pos="1979"/>
              </w:tabs>
              <w:spacing w:line="360" w:lineRule="auto"/>
              <w:rPr>
                <w:b/>
                <w:sz w:val="20"/>
                <w:szCs w:val="20"/>
              </w:rPr>
            </w:pPr>
            <w:r>
              <w:rPr>
                <w:b/>
                <w:noProof/>
                <w:sz w:val="20"/>
                <w:szCs w:val="20"/>
              </w:rPr>
              <w:drawing>
                <wp:inline distT="0" distB="0" distL="0" distR="0" wp14:anchorId="6B498EE5" wp14:editId="7FFBE4B1">
                  <wp:extent cx="2157730" cy="1440815"/>
                  <wp:effectExtent l="0" t="0" r="0" b="6985"/>
                  <wp:docPr id="27734751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157730" cy="1440815"/>
                          </a:xfrm>
                          <a:prstGeom prst="rect">
                            <a:avLst/>
                          </a:prstGeom>
                          <a:noFill/>
                          <a:ln>
                            <a:noFill/>
                          </a:ln>
                        </pic:spPr>
                      </pic:pic>
                    </a:graphicData>
                  </a:graphic>
                </wp:inline>
              </w:drawing>
            </w:r>
          </w:p>
        </w:tc>
        <w:tc>
          <w:tcPr>
            <w:tcW w:w="5303" w:type="dxa"/>
          </w:tcPr>
          <w:p w14:paraId="27640F4B" w14:textId="77777777" w:rsidR="00540D6C" w:rsidRPr="00E218C0" w:rsidRDefault="00540D6C" w:rsidP="001B6255">
            <w:pPr>
              <w:spacing w:line="360" w:lineRule="auto"/>
              <w:rPr>
                <w:rFonts w:eastAsia="Calibri" w:cs="Arial"/>
                <w:b/>
                <w:lang w:val="en-GB"/>
              </w:rPr>
            </w:pPr>
            <w:r w:rsidRPr="00E218C0">
              <w:rPr>
                <w:rFonts w:eastAsia="Calibri" w:cs="Arial"/>
                <w:b/>
                <w:lang w:val="en-GB"/>
              </w:rPr>
              <w:t xml:space="preserve">Image 2: </w:t>
            </w:r>
          </w:p>
          <w:p w14:paraId="44AB8823" w14:textId="358921F4" w:rsidR="00540D6C" w:rsidRPr="00E218C0" w:rsidRDefault="00540D6C" w:rsidP="001B6255">
            <w:pPr>
              <w:tabs>
                <w:tab w:val="left" w:pos="1979"/>
              </w:tabs>
              <w:spacing w:line="360" w:lineRule="auto"/>
              <w:rPr>
                <w:b/>
                <w:lang w:val="en-GB"/>
              </w:rPr>
            </w:pPr>
            <w:r w:rsidRPr="00E218C0">
              <w:rPr>
                <w:lang w:val="en-GB"/>
              </w:rPr>
              <w:t xml:space="preserve">With the </w:t>
            </w:r>
            <w:r w:rsidR="0041436B" w:rsidRPr="00E218C0">
              <w:rPr>
                <w:lang w:val="en-GB"/>
              </w:rPr>
              <w:t>vacuum tube lifter</w:t>
            </w:r>
            <w:r w:rsidR="0041436B" w:rsidRPr="00E218C0">
              <w:rPr>
                <w:lang w:val="en-GB"/>
              </w:rPr>
              <w:t xml:space="preserve"> </w:t>
            </w:r>
            <w:r w:rsidRPr="00E218C0">
              <w:rPr>
                <w:lang w:val="en-GB"/>
              </w:rPr>
              <w:t>JumboFlex High-Stack, loads can be moved smoothly and in a controlled manner</w:t>
            </w:r>
            <w:r w:rsidR="0041436B">
              <w:rPr>
                <w:lang w:val="en-GB"/>
              </w:rPr>
              <w:t xml:space="preserve"> – </w:t>
            </w:r>
            <w:r w:rsidRPr="00E218C0">
              <w:rPr>
                <w:lang w:val="en-GB"/>
              </w:rPr>
              <w:t>just as at the drugstore chain dm.</w:t>
            </w:r>
          </w:p>
        </w:tc>
      </w:tr>
      <w:tr w:rsidR="00540D6C" w14:paraId="0617E062" w14:textId="77777777" w:rsidTr="001B6255">
        <w:tc>
          <w:tcPr>
            <w:tcW w:w="3515" w:type="dxa"/>
          </w:tcPr>
          <w:p w14:paraId="26B974FE" w14:textId="77777777" w:rsidR="00540D6C" w:rsidRDefault="00540D6C" w:rsidP="001B6255">
            <w:pPr>
              <w:tabs>
                <w:tab w:val="left" w:pos="1979"/>
              </w:tabs>
              <w:spacing w:line="360" w:lineRule="auto"/>
              <w:rPr>
                <w:b/>
                <w:sz w:val="20"/>
                <w:szCs w:val="20"/>
              </w:rPr>
            </w:pPr>
            <w:r>
              <w:rPr>
                <w:b/>
                <w:noProof/>
                <w:sz w:val="20"/>
                <w:szCs w:val="20"/>
              </w:rPr>
              <w:drawing>
                <wp:inline distT="0" distB="0" distL="0" distR="0" wp14:anchorId="7D816417" wp14:editId="67E9C80E">
                  <wp:extent cx="2157730" cy="1440815"/>
                  <wp:effectExtent l="0" t="0" r="0" b="6985"/>
                  <wp:docPr id="180903636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157730" cy="1440815"/>
                          </a:xfrm>
                          <a:prstGeom prst="rect">
                            <a:avLst/>
                          </a:prstGeom>
                          <a:noFill/>
                          <a:ln>
                            <a:noFill/>
                          </a:ln>
                        </pic:spPr>
                      </pic:pic>
                    </a:graphicData>
                  </a:graphic>
                </wp:inline>
              </w:drawing>
            </w:r>
          </w:p>
        </w:tc>
        <w:tc>
          <w:tcPr>
            <w:tcW w:w="5303" w:type="dxa"/>
          </w:tcPr>
          <w:p w14:paraId="66590510" w14:textId="77777777" w:rsidR="00540D6C" w:rsidRPr="00E218C0" w:rsidRDefault="00540D6C" w:rsidP="001B6255">
            <w:pPr>
              <w:spacing w:line="360" w:lineRule="auto"/>
              <w:rPr>
                <w:rFonts w:eastAsia="Calibri" w:cs="Arial"/>
                <w:b/>
                <w:lang w:val="en-GB"/>
              </w:rPr>
            </w:pPr>
            <w:r w:rsidRPr="00E218C0">
              <w:rPr>
                <w:rFonts w:eastAsia="Calibri" w:cs="Arial"/>
                <w:b/>
                <w:lang w:val="en-GB"/>
              </w:rPr>
              <w:t>Image 3:</w:t>
            </w:r>
          </w:p>
          <w:p w14:paraId="002427CF" w14:textId="796F75E7" w:rsidR="00540D6C" w:rsidRPr="00641BDD" w:rsidRDefault="00540D6C" w:rsidP="001B6255">
            <w:pPr>
              <w:tabs>
                <w:tab w:val="left" w:pos="1979"/>
              </w:tabs>
              <w:spacing w:line="360" w:lineRule="auto"/>
              <w:rPr>
                <w:b/>
              </w:rPr>
            </w:pPr>
            <w:r w:rsidRPr="00E218C0">
              <w:rPr>
                <w:lang w:val="en-GB"/>
              </w:rPr>
              <w:t xml:space="preserve">Eric Wilhelm, Head of the Handling </w:t>
            </w:r>
            <w:r w:rsidR="0041436B">
              <w:rPr>
                <w:lang w:val="en-GB"/>
              </w:rPr>
              <w:t xml:space="preserve">Systems </w:t>
            </w:r>
            <w:r w:rsidRPr="00E218C0">
              <w:rPr>
                <w:lang w:val="en-GB"/>
              </w:rPr>
              <w:t xml:space="preserve">Business Unit and Member of the </w:t>
            </w:r>
            <w:r w:rsidR="0041436B">
              <w:rPr>
                <w:lang w:val="en-GB"/>
              </w:rPr>
              <w:t>Management</w:t>
            </w:r>
            <w:r w:rsidRPr="00E218C0">
              <w:rPr>
                <w:lang w:val="en-GB"/>
              </w:rPr>
              <w:t xml:space="preserve"> Board at Schmalz: “Ergonomics is not an add-on, but an integral part of efficient processes. </w:t>
            </w:r>
            <w:r w:rsidRPr="00345213">
              <w:t>Relieving the burden on people increases the system’s power.”</w:t>
            </w:r>
          </w:p>
        </w:tc>
      </w:tr>
    </w:tbl>
    <w:p w14:paraId="5D07BB36" w14:textId="77777777" w:rsidR="00540D6C" w:rsidRDefault="00540D6C" w:rsidP="00540D6C">
      <w:pPr>
        <w:tabs>
          <w:tab w:val="left" w:pos="1979"/>
        </w:tabs>
        <w:spacing w:line="360" w:lineRule="auto"/>
        <w:rPr>
          <w:sz w:val="20"/>
          <w:szCs w:val="20"/>
        </w:rPr>
      </w:pPr>
    </w:p>
    <w:p w14:paraId="0CA5E3E4" w14:textId="77777777" w:rsidR="00540D6C" w:rsidRDefault="00540D6C" w:rsidP="00540D6C">
      <w:pPr>
        <w:tabs>
          <w:tab w:val="left" w:pos="1979"/>
        </w:tabs>
        <w:spacing w:line="360" w:lineRule="auto"/>
      </w:pPr>
      <w:r w:rsidRPr="00641BDD">
        <w:t>Images: J. Schmalz GmbH</w:t>
      </w:r>
    </w:p>
    <w:p w14:paraId="60FE1DE2" w14:textId="53246A48" w:rsidR="00BD2024" w:rsidRDefault="00BD2024" w:rsidP="00540D6C">
      <w:pPr>
        <w:spacing w:line="360" w:lineRule="auto"/>
      </w:pPr>
    </w:p>
    <w:p w14:paraId="50B14A2E" w14:textId="319DF2CD" w:rsidR="00BD2024" w:rsidRPr="00BD2024" w:rsidRDefault="00BD2024" w:rsidP="00AA48FB">
      <w:pPr>
        <w:tabs>
          <w:tab w:val="left" w:pos="1979"/>
        </w:tabs>
        <w:spacing w:line="360" w:lineRule="auto"/>
        <w:rPr>
          <w:b/>
          <w:bCs/>
          <w:sz w:val="24"/>
          <w:szCs w:val="24"/>
        </w:rPr>
      </w:pPr>
      <w:r w:rsidRPr="007D5769">
        <w:rPr>
          <w:b/>
          <w:bCs/>
          <w:sz w:val="24"/>
          <w:szCs w:val="24"/>
        </w:rPr>
        <w:t xml:space="preserve">The hi-res images can be downloaded </w:t>
      </w:r>
      <w:r w:rsidRPr="007D5769">
        <w:rPr>
          <w:b/>
          <w:color w:val="0050A0" w:themeColor="background2"/>
          <w:sz w:val="24"/>
          <w:szCs w:val="24"/>
        </w:rPr>
        <w:t>here</w:t>
      </w:r>
      <w:r w:rsidRPr="007D5769">
        <w:rPr>
          <w:b/>
          <w:bCs/>
          <w:sz w:val="24"/>
          <w:szCs w:val="24"/>
        </w:rPr>
        <w:t>.</w:t>
      </w:r>
    </w:p>
    <w:p w14:paraId="738136FF" w14:textId="48B9C4F8" w:rsidR="00FE624F" w:rsidRPr="006053B4" w:rsidRDefault="00A34302" w:rsidP="00AA48FB">
      <w:pPr>
        <w:spacing w:line="360" w:lineRule="auto"/>
        <w:rPr>
          <w:b/>
        </w:rPr>
      </w:pPr>
      <w:r w:rsidRPr="006053B4">
        <w:rPr>
          <w:sz w:val="20"/>
          <w:szCs w:val="20"/>
        </w:rPr>
        <w:br w:type="page"/>
      </w:r>
      <w:r w:rsidR="006053B4">
        <w:rPr>
          <w:b/>
        </w:rPr>
        <w:lastRenderedPageBreak/>
        <w:t>About the Company</w:t>
      </w:r>
    </w:p>
    <w:p w14:paraId="31F3ADCB" w14:textId="77777777" w:rsidR="006053B4" w:rsidRPr="006053B4" w:rsidRDefault="006053B4" w:rsidP="006053B4">
      <w:pPr>
        <w:spacing w:line="360" w:lineRule="auto"/>
      </w:pPr>
      <w:r w:rsidRPr="006053B4">
        <w:t>Schmalz is one of the market leaders in vacuum automation and ergonomic handling systems. The internationally positioned company's products are used in logistics applications as well as in the automotive industry, the electronics sector and furniture production. The broad spectrum in the vacuum automation business field includes individual components such as suction cups or vacuum generators, complete gripping systems and clamping solutions for holding workpieces, for example on CNC machining centers. In the Handling division, Schmalz offers innovative handling solutions for industry and trade with vacuum lifters and crane systems. With the Energy Storage business area, the company is establishing a further mainstay in the field of stationary energy storage systems.</w:t>
      </w:r>
    </w:p>
    <w:p w14:paraId="6755B98A" w14:textId="77777777" w:rsidR="006053B4" w:rsidRPr="006053B4" w:rsidRDefault="006053B4" w:rsidP="006053B4">
      <w:pPr>
        <w:spacing w:line="360" w:lineRule="auto"/>
      </w:pPr>
    </w:p>
    <w:p w14:paraId="6C5F1418" w14:textId="77777777" w:rsidR="006053B4" w:rsidRPr="006053B4" w:rsidRDefault="006053B4" w:rsidP="006053B4">
      <w:pPr>
        <w:spacing w:line="360" w:lineRule="auto"/>
      </w:pPr>
      <w:r w:rsidRPr="006053B4">
        <w:t>The combination of comprehensive advice, a strong focus on innovation and first-class quality ensures sustainable added value for customers. Intelligent solutions from Schmalz make production and logistics processes more flexible and efficient - and at the same time fit for advancing digitalization.</w:t>
      </w:r>
    </w:p>
    <w:p w14:paraId="66D6E564" w14:textId="77777777" w:rsidR="006053B4" w:rsidRPr="006053B4" w:rsidRDefault="006053B4" w:rsidP="006053B4">
      <w:pPr>
        <w:spacing w:line="360" w:lineRule="auto"/>
      </w:pPr>
    </w:p>
    <w:p w14:paraId="0FB24CDC" w14:textId="1692C446" w:rsidR="00532A7C" w:rsidRDefault="006053B4" w:rsidP="006053B4">
      <w:pPr>
        <w:spacing w:line="360" w:lineRule="auto"/>
      </w:pPr>
      <w:r w:rsidRPr="006053B4">
        <w:t>Schmalz is represented in all major markets with its own locations and trading partners in around 70 countries. The family-owned company, headquartered in Glatten in the Black Forest, employs around 1,800 people at 31 locations worldwide.</w:t>
      </w:r>
    </w:p>
    <w:p w14:paraId="4970BDBA" w14:textId="77777777" w:rsidR="006053B4" w:rsidRPr="006053B4" w:rsidRDefault="006053B4" w:rsidP="006053B4">
      <w:pPr>
        <w:spacing w:line="360" w:lineRule="auto"/>
      </w:pPr>
    </w:p>
    <w:p w14:paraId="463B4513" w14:textId="1299C684" w:rsidR="00FE624F" w:rsidRPr="006053B4" w:rsidRDefault="002024B2" w:rsidP="00AA48FB">
      <w:pPr>
        <w:pStyle w:val="berschrift4"/>
        <w:spacing w:before="0" w:line="360" w:lineRule="auto"/>
        <w:rPr>
          <w:color w:val="000000" w:themeColor="text1"/>
        </w:rPr>
      </w:pPr>
      <w:r w:rsidRPr="006053B4">
        <w:rPr>
          <w:color w:val="000000" w:themeColor="text1"/>
        </w:rPr>
        <w:t>Contact</w:t>
      </w:r>
    </w:p>
    <w:p w14:paraId="6AD5C9BC" w14:textId="77777777" w:rsidR="00FE624F" w:rsidRPr="006053B4" w:rsidRDefault="00FE624F" w:rsidP="00AA48FB">
      <w:pPr>
        <w:spacing w:line="360" w:lineRule="auto"/>
      </w:pPr>
      <w:r w:rsidRPr="006053B4">
        <w:t>J. Schmalz GmbH</w:t>
      </w:r>
    </w:p>
    <w:p w14:paraId="26A9175A" w14:textId="69289BC0" w:rsidR="00FE624F" w:rsidRPr="006053B4" w:rsidRDefault="002024B2" w:rsidP="00AA48FB">
      <w:pPr>
        <w:spacing w:line="360" w:lineRule="auto"/>
      </w:pPr>
      <w:r w:rsidRPr="006053B4">
        <w:t>Corporate Communications</w:t>
      </w:r>
    </w:p>
    <w:p w14:paraId="3FF19A75" w14:textId="77777777" w:rsidR="006322B5" w:rsidRPr="006053B4" w:rsidRDefault="00DA0159" w:rsidP="00AA48FB">
      <w:pPr>
        <w:spacing w:line="360" w:lineRule="auto"/>
      </w:pPr>
      <w:r w:rsidRPr="006053B4">
        <w:t>Johannes-Schmalz-Str. 1</w:t>
      </w:r>
    </w:p>
    <w:p w14:paraId="32BF4E46" w14:textId="77777777" w:rsidR="00FE624F" w:rsidRPr="006053B4" w:rsidRDefault="00FE624F" w:rsidP="00AA48FB">
      <w:pPr>
        <w:spacing w:line="360" w:lineRule="auto"/>
      </w:pPr>
      <w:r w:rsidRPr="006053B4">
        <w:t>72293 Glatten</w:t>
      </w:r>
      <w:r w:rsidR="00DA0159" w:rsidRPr="006053B4">
        <w:t>, Germany</w:t>
      </w:r>
    </w:p>
    <w:p w14:paraId="702AB01D" w14:textId="77777777" w:rsidR="00FE624F" w:rsidRPr="006053B4" w:rsidRDefault="00FE624F" w:rsidP="00AA48FB">
      <w:pPr>
        <w:spacing w:line="360" w:lineRule="auto"/>
      </w:pPr>
      <w:r w:rsidRPr="006053B4">
        <w:t>T</w:t>
      </w:r>
      <w:r w:rsidR="006322B5" w:rsidRPr="006053B4">
        <w:t>:</w:t>
      </w:r>
      <w:r w:rsidRPr="006053B4">
        <w:t xml:space="preserve"> +49 7443 2403-506</w:t>
      </w:r>
    </w:p>
    <w:p w14:paraId="30B33CD3" w14:textId="77777777" w:rsidR="00FE624F" w:rsidRPr="006053B4" w:rsidRDefault="00FE624F" w:rsidP="00AA48FB">
      <w:pPr>
        <w:spacing w:line="360" w:lineRule="auto"/>
      </w:pPr>
      <w:hyperlink r:id="rId40" w:history="1">
        <w:r w:rsidRPr="006053B4">
          <w:rPr>
            <w:rStyle w:val="Hyperlink"/>
          </w:rPr>
          <w:t>presse@schmalz.de</w:t>
        </w:r>
      </w:hyperlink>
    </w:p>
    <w:p w14:paraId="673140E5" w14:textId="77777777" w:rsidR="00FE624F" w:rsidRPr="006053B4" w:rsidRDefault="00FE624F" w:rsidP="00AA48FB">
      <w:pPr>
        <w:spacing w:line="360" w:lineRule="auto"/>
      </w:pPr>
      <w:hyperlink r:id="rId41" w:history="1">
        <w:r w:rsidRPr="006053B4">
          <w:rPr>
            <w:rStyle w:val="Hyperlink"/>
          </w:rPr>
          <w:t>www.schmalz.com</w:t>
        </w:r>
      </w:hyperlink>
    </w:p>
    <w:p w14:paraId="67936DA7" w14:textId="77777777" w:rsidR="006322B5" w:rsidRPr="006053B4" w:rsidRDefault="006322B5" w:rsidP="00AA48FB">
      <w:pPr>
        <w:spacing w:line="360" w:lineRule="auto"/>
        <w:rPr>
          <w:b/>
          <w:sz w:val="20"/>
          <w:szCs w:val="20"/>
        </w:rPr>
      </w:pPr>
    </w:p>
    <w:p w14:paraId="1DE27F0E" w14:textId="16F70A24" w:rsidR="00FE624F" w:rsidRPr="00CA52CC" w:rsidRDefault="00CA52CC" w:rsidP="00AA48FB">
      <w:pPr>
        <w:spacing w:line="360" w:lineRule="auto"/>
        <w:rPr>
          <w:b/>
        </w:rPr>
      </w:pPr>
      <w:r w:rsidRPr="00CA52CC">
        <w:rPr>
          <w:b/>
        </w:rPr>
        <w:t>More press releases can be found on our we</w:t>
      </w:r>
      <w:r>
        <w:rPr>
          <w:b/>
        </w:rPr>
        <w:t>bsite:</w:t>
      </w:r>
    </w:p>
    <w:p w14:paraId="2BD6CBEE" w14:textId="2C96E004" w:rsidR="00E0395C" w:rsidRDefault="00CA52CC" w:rsidP="00AA48FB">
      <w:pPr>
        <w:spacing w:line="360" w:lineRule="auto"/>
      </w:pPr>
      <w:hyperlink r:id="rId42" w:history="1">
        <w:r w:rsidRPr="00435FDC">
          <w:rPr>
            <w:rStyle w:val="Hyperlink"/>
          </w:rPr>
          <w:t>https://www.schmalz.com/en/career-company/latest/news</w:t>
        </w:r>
      </w:hyperlink>
    </w:p>
    <w:p w14:paraId="181EEBEC" w14:textId="77777777" w:rsidR="00CA52CC" w:rsidRPr="006053B4" w:rsidRDefault="00CA52CC" w:rsidP="00AA48FB">
      <w:pPr>
        <w:spacing w:line="360" w:lineRule="auto"/>
        <w:rPr>
          <w:b/>
        </w:rPr>
      </w:pPr>
    </w:p>
    <w:p w14:paraId="0CBC5A26" w14:textId="170BD20A" w:rsidR="00A34302" w:rsidRPr="00532A7C" w:rsidRDefault="0091372B" w:rsidP="0091372B">
      <w:pPr>
        <w:spacing w:line="360" w:lineRule="auto"/>
        <w:rPr>
          <w:b/>
        </w:rPr>
      </w:pPr>
      <w:r w:rsidRPr="0042263E">
        <w:rPr>
          <w:b/>
        </w:rPr>
        <w:t>Reprint free of charge - specimen copy</w:t>
      </w:r>
      <w:r>
        <w:rPr>
          <w:b/>
        </w:rPr>
        <w:t xml:space="preserve"> kindly</w:t>
      </w:r>
      <w:r w:rsidRPr="0042263E">
        <w:rPr>
          <w:b/>
        </w:rPr>
        <w:t xml:space="preserve"> requested</w:t>
      </w:r>
    </w:p>
    <w:sectPr w:rsidR="00A34302" w:rsidRPr="00532A7C" w:rsidSect="00EC2A4C">
      <w:headerReference w:type="default" r:id="rId43"/>
      <w:footerReference w:type="default" r:id="rId44"/>
      <w:headerReference w:type="first" r:id="rId45"/>
      <w:footerReference w:type="first" r:id="rId46"/>
      <w:type w:val="continuous"/>
      <w:pgSz w:w="11906" w:h="16838" w:code="9"/>
      <w:pgMar w:top="2525" w:right="991" w:bottom="1276" w:left="1134" w:header="1135" w:footer="431"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E3014" w14:textId="77777777" w:rsidR="00753366" w:rsidRPr="006053B4" w:rsidRDefault="00753366">
      <w:r w:rsidRPr="006053B4">
        <w:separator/>
      </w:r>
    </w:p>
    <w:p w14:paraId="37271D6C" w14:textId="77777777" w:rsidR="00753366" w:rsidRPr="006053B4" w:rsidRDefault="00753366"/>
  </w:endnote>
  <w:endnote w:type="continuationSeparator" w:id="0">
    <w:p w14:paraId="146FBBD2" w14:textId="77777777" w:rsidR="00753366" w:rsidRPr="006053B4" w:rsidRDefault="00753366">
      <w:r w:rsidRPr="006053B4">
        <w:continuationSeparator/>
      </w:r>
    </w:p>
    <w:p w14:paraId="1D851B11" w14:textId="77777777" w:rsidR="00753366" w:rsidRPr="006053B4" w:rsidRDefault="007533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6F93A" w14:textId="3DC4FD51" w:rsidR="00C73096" w:rsidRPr="006053B4" w:rsidRDefault="00B753C9" w:rsidP="00B753C9">
    <w:pPr>
      <w:pStyle w:val="Fuzeile"/>
      <w:rPr>
        <w:rFonts w:eastAsiaTheme="minorEastAsia"/>
      </w:rPr>
    </w:pPr>
    <w:r w:rsidRPr="006053B4">
      <w:rPr>
        <w:rStyle w:val="FuzeileZchn"/>
        <w:rFonts w:eastAsiaTheme="minorEastAsia"/>
      </w:rPr>
      <w:tab/>
    </w:r>
    <w:r w:rsidRPr="006053B4">
      <w:rPr>
        <w:rStyle w:val="FuzeileZchn"/>
        <w:rFonts w:eastAsiaTheme="minorEastAsia"/>
      </w:rPr>
      <w:tab/>
    </w:r>
    <w:r w:rsidRPr="006053B4">
      <w:rPr>
        <w:rStyle w:val="FuzeileZchn"/>
        <w:rFonts w:eastAsiaTheme="minorEastAsia"/>
      </w:rPr>
      <w:tab/>
    </w:r>
    <w:r w:rsidR="0091372B">
      <w:rPr>
        <w:rStyle w:val="FuzeileZchn"/>
        <w:rFonts w:eastAsiaTheme="minorEastAsia"/>
      </w:rPr>
      <w:t>Page</w:t>
    </w:r>
    <w:r w:rsidRPr="006053B4">
      <w:rPr>
        <w:rStyle w:val="FuzeileZchn"/>
        <w:rFonts w:eastAsiaTheme="minorEastAsia"/>
      </w:rPr>
      <w:t xml:space="preserve"> </w:t>
    </w:r>
    <w:r w:rsidRPr="006053B4">
      <w:rPr>
        <w:rStyle w:val="FuzeileZchn"/>
        <w:rFonts w:eastAsiaTheme="minorEastAsia"/>
      </w:rPr>
      <w:fldChar w:fldCharType="begin"/>
    </w:r>
    <w:r w:rsidRPr="006053B4">
      <w:rPr>
        <w:rStyle w:val="FuzeileZchn"/>
        <w:rFonts w:eastAsiaTheme="minorEastAsia"/>
      </w:rPr>
      <w:instrText xml:space="preserve"> PAGE </w:instrText>
    </w:r>
    <w:r w:rsidRPr="006053B4">
      <w:rPr>
        <w:rStyle w:val="FuzeileZchn"/>
        <w:rFonts w:eastAsiaTheme="minorEastAsia"/>
      </w:rPr>
      <w:fldChar w:fldCharType="separate"/>
    </w:r>
    <w:r w:rsidR="00C3178B" w:rsidRPr="006053B4">
      <w:rPr>
        <w:rStyle w:val="FuzeileZchn"/>
        <w:rFonts w:eastAsiaTheme="minorEastAsia"/>
      </w:rPr>
      <w:t>5</w:t>
    </w:r>
    <w:r w:rsidRPr="006053B4">
      <w:rPr>
        <w:rStyle w:val="FuzeileZchn"/>
        <w:rFonts w:eastAsiaTheme="minorEastAsia"/>
      </w:rPr>
      <w:fldChar w:fldCharType="end"/>
    </w:r>
    <w:r w:rsidRPr="006053B4">
      <w:rPr>
        <w:rStyle w:val="FuzeileZchn"/>
        <w:rFonts w:eastAsiaTheme="minorEastAsia"/>
      </w:rPr>
      <w:t xml:space="preserve"> </w:t>
    </w:r>
    <w:r w:rsidR="0091372B">
      <w:rPr>
        <w:rStyle w:val="FuzeileZchn"/>
        <w:rFonts w:eastAsiaTheme="minorEastAsia"/>
      </w:rPr>
      <w:t>of</w:t>
    </w:r>
    <w:r w:rsidRPr="006053B4">
      <w:rPr>
        <w:rStyle w:val="FuzeileZchn"/>
        <w:rFonts w:eastAsiaTheme="minorEastAsia"/>
      </w:rPr>
      <w:t xml:space="preserve"> </w:t>
    </w:r>
    <w:r w:rsidRPr="006053B4">
      <w:rPr>
        <w:rStyle w:val="FuzeileZchn"/>
        <w:rFonts w:eastAsiaTheme="minorEastAsia"/>
      </w:rPr>
      <w:fldChar w:fldCharType="begin"/>
    </w:r>
    <w:r w:rsidRPr="006053B4">
      <w:rPr>
        <w:rStyle w:val="FuzeileZchn"/>
        <w:rFonts w:eastAsiaTheme="minorEastAsia"/>
      </w:rPr>
      <w:instrText xml:space="preserve"> NUMPAGES </w:instrText>
    </w:r>
    <w:r w:rsidRPr="006053B4">
      <w:rPr>
        <w:rStyle w:val="FuzeileZchn"/>
        <w:rFonts w:eastAsiaTheme="minorEastAsia"/>
      </w:rPr>
      <w:fldChar w:fldCharType="separate"/>
    </w:r>
    <w:r w:rsidR="00C3178B" w:rsidRPr="006053B4">
      <w:rPr>
        <w:rStyle w:val="FuzeileZchn"/>
        <w:rFonts w:eastAsiaTheme="minorEastAsia"/>
      </w:rPr>
      <w:t>5</w:t>
    </w:r>
    <w:r w:rsidRPr="006053B4">
      <w:rPr>
        <w:rStyle w:val="FuzeileZchn"/>
        <w:rFonts w:eastAsiaTheme="minor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65402" w14:textId="41408CE1" w:rsidR="00836124" w:rsidRPr="006053B4" w:rsidRDefault="00534A38" w:rsidP="00375C01">
    <w:pPr>
      <w:pStyle w:val="Fuzeile"/>
      <w:rPr>
        <w:rFonts w:eastAsiaTheme="minorEastAsia"/>
      </w:rPr>
    </w:pPr>
    <w:r w:rsidRPr="006053B4">
      <w:rPr>
        <w:rStyle w:val="FuzeileZchn"/>
        <w:rFonts w:eastAsiaTheme="minorEastAsia"/>
        <w:b/>
      </w:rPr>
      <w:t xml:space="preserve"> </w:t>
    </w:r>
    <w:r w:rsidRPr="006053B4">
      <w:rPr>
        <w:rStyle w:val="FuzeileZchn"/>
        <w:rFonts w:eastAsiaTheme="minorEastAsia"/>
        <w:b/>
      </w:rPr>
      <w:tab/>
    </w:r>
    <w:r w:rsidRPr="006053B4">
      <w:rPr>
        <w:rStyle w:val="FuzeileZchn"/>
        <w:rFonts w:eastAsiaTheme="minorEastAsia"/>
        <w:b/>
      </w:rPr>
      <w:tab/>
    </w:r>
    <w:r w:rsidR="00B753C9" w:rsidRPr="006053B4">
      <w:rPr>
        <w:rStyle w:val="FuzeileZchn"/>
        <w:rFonts w:eastAsiaTheme="minorEastAsia"/>
      </w:rPr>
      <w:tab/>
    </w:r>
    <w:r w:rsidR="0091372B">
      <w:rPr>
        <w:rStyle w:val="FuzeileZchn"/>
        <w:rFonts w:eastAsiaTheme="minorEastAsia"/>
      </w:rPr>
      <w:t>Page</w:t>
    </w:r>
    <w:r w:rsidR="00B753C9" w:rsidRPr="006053B4">
      <w:rPr>
        <w:rStyle w:val="FuzeileZchn"/>
        <w:rFonts w:eastAsiaTheme="minorEastAsia"/>
      </w:rPr>
      <w:t xml:space="preserve"> </w:t>
    </w:r>
    <w:r w:rsidR="00B753C9" w:rsidRPr="006053B4">
      <w:rPr>
        <w:rStyle w:val="FuzeileZchn"/>
        <w:rFonts w:eastAsiaTheme="minorEastAsia"/>
      </w:rPr>
      <w:fldChar w:fldCharType="begin"/>
    </w:r>
    <w:r w:rsidR="00B753C9" w:rsidRPr="006053B4">
      <w:rPr>
        <w:rStyle w:val="FuzeileZchn"/>
        <w:rFonts w:eastAsiaTheme="minorEastAsia"/>
      </w:rPr>
      <w:instrText xml:space="preserve"> PAGE </w:instrText>
    </w:r>
    <w:r w:rsidR="00B753C9" w:rsidRPr="006053B4">
      <w:rPr>
        <w:rStyle w:val="FuzeileZchn"/>
        <w:rFonts w:eastAsiaTheme="minorEastAsia"/>
      </w:rPr>
      <w:fldChar w:fldCharType="separate"/>
    </w:r>
    <w:r w:rsidR="00C3178B" w:rsidRPr="006053B4">
      <w:rPr>
        <w:rStyle w:val="FuzeileZchn"/>
        <w:rFonts w:eastAsiaTheme="minorEastAsia"/>
      </w:rPr>
      <w:t>1</w:t>
    </w:r>
    <w:r w:rsidR="00B753C9" w:rsidRPr="006053B4">
      <w:rPr>
        <w:rStyle w:val="FuzeileZchn"/>
        <w:rFonts w:eastAsiaTheme="minorEastAsia"/>
      </w:rPr>
      <w:fldChar w:fldCharType="end"/>
    </w:r>
    <w:r w:rsidR="00B753C9" w:rsidRPr="006053B4">
      <w:rPr>
        <w:rStyle w:val="FuzeileZchn"/>
        <w:rFonts w:eastAsiaTheme="minorEastAsia"/>
      </w:rPr>
      <w:t xml:space="preserve"> </w:t>
    </w:r>
    <w:r w:rsidR="0091372B">
      <w:rPr>
        <w:rStyle w:val="FuzeileZchn"/>
        <w:rFonts w:eastAsiaTheme="minorEastAsia"/>
      </w:rPr>
      <w:t>of</w:t>
    </w:r>
    <w:r w:rsidR="00B753C9" w:rsidRPr="006053B4">
      <w:rPr>
        <w:rStyle w:val="FuzeileZchn"/>
        <w:rFonts w:eastAsiaTheme="minorEastAsia"/>
      </w:rPr>
      <w:t xml:space="preserve"> </w:t>
    </w:r>
    <w:r w:rsidR="00B753C9" w:rsidRPr="006053B4">
      <w:rPr>
        <w:rStyle w:val="FuzeileZchn"/>
        <w:rFonts w:eastAsiaTheme="minorEastAsia"/>
      </w:rPr>
      <w:fldChar w:fldCharType="begin"/>
    </w:r>
    <w:r w:rsidR="00B753C9" w:rsidRPr="006053B4">
      <w:rPr>
        <w:rStyle w:val="FuzeileZchn"/>
        <w:rFonts w:eastAsiaTheme="minorEastAsia"/>
      </w:rPr>
      <w:instrText xml:space="preserve"> NUMPAGES </w:instrText>
    </w:r>
    <w:r w:rsidR="00B753C9" w:rsidRPr="006053B4">
      <w:rPr>
        <w:rStyle w:val="FuzeileZchn"/>
        <w:rFonts w:eastAsiaTheme="minorEastAsia"/>
      </w:rPr>
      <w:fldChar w:fldCharType="separate"/>
    </w:r>
    <w:r w:rsidR="00C3178B" w:rsidRPr="006053B4">
      <w:rPr>
        <w:rStyle w:val="FuzeileZchn"/>
        <w:rFonts w:eastAsiaTheme="minorEastAsia"/>
      </w:rPr>
      <w:t>5</w:t>
    </w:r>
    <w:r w:rsidR="00B753C9" w:rsidRPr="006053B4">
      <w:rPr>
        <w:rStyle w:val="FuzeileZchn"/>
        <w:rFonts w:eastAsiaTheme="minorEastAs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150F5" w14:textId="77777777" w:rsidR="00753366" w:rsidRPr="006053B4" w:rsidRDefault="00753366">
      <w:r w:rsidRPr="006053B4">
        <w:separator/>
      </w:r>
    </w:p>
    <w:p w14:paraId="51AB7250" w14:textId="77777777" w:rsidR="00753366" w:rsidRPr="006053B4" w:rsidRDefault="00753366"/>
  </w:footnote>
  <w:footnote w:type="continuationSeparator" w:id="0">
    <w:p w14:paraId="63AE705D" w14:textId="77777777" w:rsidR="00753366" w:rsidRPr="006053B4" w:rsidRDefault="00753366">
      <w:r w:rsidRPr="006053B4">
        <w:continuationSeparator/>
      </w:r>
    </w:p>
    <w:p w14:paraId="361991E7" w14:textId="77777777" w:rsidR="00753366" w:rsidRPr="006053B4" w:rsidRDefault="007533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C74EB" w14:textId="77777777" w:rsidR="00A34302" w:rsidRPr="006053B4" w:rsidRDefault="00A34302" w:rsidP="00A34302">
    <w:pPr>
      <w:pStyle w:val="Kopfzeile"/>
      <w:tabs>
        <w:tab w:val="clear" w:pos="4536"/>
        <w:tab w:val="clear" w:pos="9072"/>
        <w:tab w:val="right" w:pos="9781"/>
      </w:tabs>
      <w:rPr>
        <w:color w:val="00549C"/>
        <w:szCs w:val="28"/>
      </w:rPr>
    </w:pPr>
    <w:r w:rsidRPr="006053B4">
      <w:rPr>
        <w:noProof/>
      </w:rPr>
      <w:drawing>
        <wp:anchor distT="0" distB="0" distL="114300" distR="114300" simplePos="0" relativeHeight="251658241" behindDoc="0" locked="0" layoutInCell="1" allowOverlap="1" wp14:anchorId="4D2CB902" wp14:editId="47C24DB4">
          <wp:simplePos x="0" y="0"/>
          <wp:positionH relativeFrom="column">
            <wp:posOffset>4951730</wp:posOffset>
          </wp:positionH>
          <wp:positionV relativeFrom="paragraph">
            <wp:posOffset>-200025</wp:posOffset>
          </wp:positionV>
          <wp:extent cx="1259840" cy="528320"/>
          <wp:effectExtent l="0" t="0" r="0" b="5080"/>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MALZ_Logo_blue_RGB-1010px-72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9840" cy="528320"/>
                  </a:xfrm>
                  <a:prstGeom prst="rect">
                    <a:avLst/>
                  </a:prstGeom>
                </pic:spPr>
              </pic:pic>
            </a:graphicData>
          </a:graphic>
          <wp14:sizeRelH relativeFrom="page">
            <wp14:pctWidth>0</wp14:pctWidth>
          </wp14:sizeRelH>
          <wp14:sizeRelV relativeFrom="page">
            <wp14:pctHeight>0</wp14:pctHeight>
          </wp14:sizeRelV>
        </wp:anchor>
      </w:drawing>
    </w:r>
  </w:p>
  <w:p w14:paraId="669E3CC7" w14:textId="77777777" w:rsidR="003254A4" w:rsidRPr="006053B4" w:rsidRDefault="003254A4" w:rsidP="00A34302">
    <w:pPr>
      <w:pStyle w:val="Kopfzeile"/>
      <w:tabs>
        <w:tab w:val="clear" w:pos="4536"/>
        <w:tab w:val="clear" w:pos="9072"/>
        <w:tab w:val="left" w:pos="309"/>
        <w:tab w:val="left" w:pos="2439"/>
        <w:tab w:val="right" w:pos="9781"/>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B7220" w14:textId="77777777" w:rsidR="00C41A96" w:rsidRPr="006053B4" w:rsidRDefault="002E1188" w:rsidP="00EC2A4C">
    <w:pPr>
      <w:pStyle w:val="Kopfzeile"/>
      <w:tabs>
        <w:tab w:val="clear" w:pos="4536"/>
        <w:tab w:val="clear" w:pos="9072"/>
        <w:tab w:val="right" w:pos="9781"/>
      </w:tabs>
      <w:rPr>
        <w:color w:val="00549C"/>
        <w:szCs w:val="28"/>
      </w:rPr>
    </w:pPr>
    <w:r w:rsidRPr="006053B4">
      <w:rPr>
        <w:noProof/>
      </w:rPr>
      <w:drawing>
        <wp:anchor distT="0" distB="0" distL="114300" distR="114300" simplePos="0" relativeHeight="251658240" behindDoc="0" locked="0" layoutInCell="1" allowOverlap="1" wp14:anchorId="042BD347" wp14:editId="2054F8F3">
          <wp:simplePos x="0" y="0"/>
          <wp:positionH relativeFrom="column">
            <wp:posOffset>4951730</wp:posOffset>
          </wp:positionH>
          <wp:positionV relativeFrom="paragraph">
            <wp:posOffset>-200025</wp:posOffset>
          </wp:positionV>
          <wp:extent cx="1259840" cy="528320"/>
          <wp:effectExtent l="0" t="0" r="0" b="508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MALZ_Logo_blue_RGB-1010px-72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9840" cy="5283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F2D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9EC55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1C8B9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16A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DD88A72"/>
    <w:lvl w:ilvl="0">
      <w:start w:val="1"/>
      <w:numFmt w:val="bullet"/>
      <w:lvlText w:val=""/>
      <w:lvlJc w:val="left"/>
      <w:pPr>
        <w:ind w:left="1492" w:hanging="360"/>
      </w:pPr>
      <w:rPr>
        <w:rFonts w:ascii="Wingdings" w:hAnsi="Wingdings" w:hint="default"/>
        <w:color w:val="00549C"/>
      </w:rPr>
    </w:lvl>
  </w:abstractNum>
  <w:abstractNum w:abstractNumId="5" w15:restartNumberingAfterBreak="0">
    <w:nsid w:val="FFFFFF81"/>
    <w:multiLevelType w:val="singleLevel"/>
    <w:tmpl w:val="BC8CC5EC"/>
    <w:lvl w:ilvl="0">
      <w:start w:val="1"/>
      <w:numFmt w:val="bullet"/>
      <w:lvlText w:val=""/>
      <w:lvlJc w:val="left"/>
      <w:pPr>
        <w:ind w:left="1209" w:hanging="360"/>
      </w:pPr>
      <w:rPr>
        <w:rFonts w:ascii="Wingdings" w:hAnsi="Wingdings" w:hint="default"/>
        <w:color w:val="00549C"/>
      </w:rPr>
    </w:lvl>
  </w:abstractNum>
  <w:abstractNum w:abstractNumId="6" w15:restartNumberingAfterBreak="0">
    <w:nsid w:val="FFFFFF82"/>
    <w:multiLevelType w:val="singleLevel"/>
    <w:tmpl w:val="E9A0455A"/>
    <w:lvl w:ilvl="0">
      <w:start w:val="1"/>
      <w:numFmt w:val="bullet"/>
      <w:lvlText w:val=""/>
      <w:lvlJc w:val="left"/>
      <w:pPr>
        <w:ind w:left="926" w:hanging="360"/>
      </w:pPr>
      <w:rPr>
        <w:rFonts w:ascii="Wingdings" w:hAnsi="Wingdings" w:hint="default"/>
        <w:color w:val="00549C"/>
      </w:rPr>
    </w:lvl>
  </w:abstractNum>
  <w:abstractNum w:abstractNumId="7" w15:restartNumberingAfterBreak="0">
    <w:nsid w:val="FFFFFF83"/>
    <w:multiLevelType w:val="singleLevel"/>
    <w:tmpl w:val="0B901024"/>
    <w:lvl w:ilvl="0">
      <w:start w:val="1"/>
      <w:numFmt w:val="bullet"/>
      <w:lvlText w:val=""/>
      <w:lvlJc w:val="left"/>
      <w:pPr>
        <w:ind w:left="643" w:hanging="360"/>
      </w:pPr>
      <w:rPr>
        <w:rFonts w:ascii="Wingdings" w:hAnsi="Wingdings" w:hint="default"/>
        <w:color w:val="00549C"/>
      </w:rPr>
    </w:lvl>
  </w:abstractNum>
  <w:abstractNum w:abstractNumId="8" w15:restartNumberingAfterBreak="0">
    <w:nsid w:val="FFFFFF88"/>
    <w:multiLevelType w:val="singleLevel"/>
    <w:tmpl w:val="0A50ED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86AA80A"/>
    <w:lvl w:ilvl="0">
      <w:start w:val="1"/>
      <w:numFmt w:val="bullet"/>
      <w:pStyle w:val="Aufzhlungszeichen"/>
      <w:lvlText w:val=""/>
      <w:lvlJc w:val="left"/>
      <w:pPr>
        <w:ind w:left="360" w:hanging="360"/>
      </w:pPr>
      <w:rPr>
        <w:rFonts w:ascii="Wingdings" w:hAnsi="Wingdings" w:hint="default"/>
        <w:color w:val="auto"/>
      </w:rPr>
    </w:lvl>
  </w:abstractNum>
  <w:abstractNum w:abstractNumId="10" w15:restartNumberingAfterBreak="0">
    <w:nsid w:val="05C345EE"/>
    <w:multiLevelType w:val="hybridMultilevel"/>
    <w:tmpl w:val="9CCCB362"/>
    <w:lvl w:ilvl="0" w:tplc="04070001">
      <w:start w:val="1"/>
      <w:numFmt w:val="bullet"/>
      <w:lvlText w:val=""/>
      <w:lvlJc w:val="left"/>
      <w:pPr>
        <w:tabs>
          <w:tab w:val="num" w:pos="715"/>
        </w:tabs>
        <w:ind w:left="715" w:hanging="360"/>
      </w:pPr>
      <w:rPr>
        <w:rFonts w:ascii="Symbol" w:hAnsi="Symbol" w:hint="default"/>
      </w:rPr>
    </w:lvl>
    <w:lvl w:ilvl="1" w:tplc="04070003" w:tentative="1">
      <w:start w:val="1"/>
      <w:numFmt w:val="bullet"/>
      <w:lvlText w:val="o"/>
      <w:lvlJc w:val="left"/>
      <w:pPr>
        <w:tabs>
          <w:tab w:val="num" w:pos="1435"/>
        </w:tabs>
        <w:ind w:left="1435" w:hanging="360"/>
      </w:pPr>
      <w:rPr>
        <w:rFonts w:ascii="Courier New" w:hAnsi="Courier New" w:cs="Courier New" w:hint="default"/>
      </w:rPr>
    </w:lvl>
    <w:lvl w:ilvl="2" w:tplc="04070005" w:tentative="1">
      <w:start w:val="1"/>
      <w:numFmt w:val="bullet"/>
      <w:lvlText w:val=""/>
      <w:lvlJc w:val="left"/>
      <w:pPr>
        <w:tabs>
          <w:tab w:val="num" w:pos="2155"/>
        </w:tabs>
        <w:ind w:left="2155" w:hanging="360"/>
      </w:pPr>
      <w:rPr>
        <w:rFonts w:ascii="Wingdings" w:hAnsi="Wingdings" w:hint="default"/>
      </w:rPr>
    </w:lvl>
    <w:lvl w:ilvl="3" w:tplc="04070001" w:tentative="1">
      <w:start w:val="1"/>
      <w:numFmt w:val="bullet"/>
      <w:lvlText w:val=""/>
      <w:lvlJc w:val="left"/>
      <w:pPr>
        <w:tabs>
          <w:tab w:val="num" w:pos="2875"/>
        </w:tabs>
        <w:ind w:left="2875" w:hanging="360"/>
      </w:pPr>
      <w:rPr>
        <w:rFonts w:ascii="Symbol" w:hAnsi="Symbol" w:hint="default"/>
      </w:rPr>
    </w:lvl>
    <w:lvl w:ilvl="4" w:tplc="04070003" w:tentative="1">
      <w:start w:val="1"/>
      <w:numFmt w:val="bullet"/>
      <w:lvlText w:val="o"/>
      <w:lvlJc w:val="left"/>
      <w:pPr>
        <w:tabs>
          <w:tab w:val="num" w:pos="3595"/>
        </w:tabs>
        <w:ind w:left="3595" w:hanging="360"/>
      </w:pPr>
      <w:rPr>
        <w:rFonts w:ascii="Courier New" w:hAnsi="Courier New" w:cs="Courier New" w:hint="default"/>
      </w:rPr>
    </w:lvl>
    <w:lvl w:ilvl="5" w:tplc="04070005" w:tentative="1">
      <w:start w:val="1"/>
      <w:numFmt w:val="bullet"/>
      <w:lvlText w:val=""/>
      <w:lvlJc w:val="left"/>
      <w:pPr>
        <w:tabs>
          <w:tab w:val="num" w:pos="4315"/>
        </w:tabs>
        <w:ind w:left="4315" w:hanging="360"/>
      </w:pPr>
      <w:rPr>
        <w:rFonts w:ascii="Wingdings" w:hAnsi="Wingdings" w:hint="default"/>
      </w:rPr>
    </w:lvl>
    <w:lvl w:ilvl="6" w:tplc="04070001" w:tentative="1">
      <w:start w:val="1"/>
      <w:numFmt w:val="bullet"/>
      <w:lvlText w:val=""/>
      <w:lvlJc w:val="left"/>
      <w:pPr>
        <w:tabs>
          <w:tab w:val="num" w:pos="5035"/>
        </w:tabs>
        <w:ind w:left="5035" w:hanging="360"/>
      </w:pPr>
      <w:rPr>
        <w:rFonts w:ascii="Symbol" w:hAnsi="Symbol" w:hint="default"/>
      </w:rPr>
    </w:lvl>
    <w:lvl w:ilvl="7" w:tplc="04070003" w:tentative="1">
      <w:start w:val="1"/>
      <w:numFmt w:val="bullet"/>
      <w:lvlText w:val="o"/>
      <w:lvlJc w:val="left"/>
      <w:pPr>
        <w:tabs>
          <w:tab w:val="num" w:pos="5755"/>
        </w:tabs>
        <w:ind w:left="5755" w:hanging="360"/>
      </w:pPr>
      <w:rPr>
        <w:rFonts w:ascii="Courier New" w:hAnsi="Courier New" w:cs="Courier New" w:hint="default"/>
      </w:rPr>
    </w:lvl>
    <w:lvl w:ilvl="8" w:tplc="04070005" w:tentative="1">
      <w:start w:val="1"/>
      <w:numFmt w:val="bullet"/>
      <w:lvlText w:val=""/>
      <w:lvlJc w:val="left"/>
      <w:pPr>
        <w:tabs>
          <w:tab w:val="num" w:pos="6475"/>
        </w:tabs>
        <w:ind w:left="6475" w:hanging="360"/>
      </w:pPr>
      <w:rPr>
        <w:rFonts w:ascii="Wingdings" w:hAnsi="Wingdings" w:hint="default"/>
      </w:rPr>
    </w:lvl>
  </w:abstractNum>
  <w:abstractNum w:abstractNumId="11" w15:restartNumberingAfterBreak="0">
    <w:nsid w:val="067F5A62"/>
    <w:multiLevelType w:val="hybridMultilevel"/>
    <w:tmpl w:val="6D8CFA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81713F6"/>
    <w:multiLevelType w:val="hybridMultilevel"/>
    <w:tmpl w:val="D98C4B20"/>
    <w:lvl w:ilvl="0" w:tplc="04070017">
      <w:start w:val="1"/>
      <w:numFmt w:val="lowerLetter"/>
      <w:lvlText w:val="%1)"/>
      <w:lvlJc w:val="left"/>
      <w:pPr>
        <w:tabs>
          <w:tab w:val="num" w:pos="-360"/>
        </w:tabs>
        <w:ind w:left="-360" w:hanging="360"/>
      </w:pPr>
    </w:lvl>
    <w:lvl w:ilvl="1" w:tplc="04070019" w:tentative="1">
      <w:start w:val="1"/>
      <w:numFmt w:val="lowerLetter"/>
      <w:lvlText w:val="%2."/>
      <w:lvlJc w:val="left"/>
      <w:pPr>
        <w:tabs>
          <w:tab w:val="num" w:pos="360"/>
        </w:tabs>
        <w:ind w:left="360" w:hanging="360"/>
      </w:pPr>
    </w:lvl>
    <w:lvl w:ilvl="2" w:tplc="0407001B" w:tentative="1">
      <w:start w:val="1"/>
      <w:numFmt w:val="lowerRoman"/>
      <w:lvlText w:val="%3."/>
      <w:lvlJc w:val="right"/>
      <w:pPr>
        <w:tabs>
          <w:tab w:val="num" w:pos="1080"/>
        </w:tabs>
        <w:ind w:left="1080" w:hanging="180"/>
      </w:pPr>
    </w:lvl>
    <w:lvl w:ilvl="3" w:tplc="0407000F" w:tentative="1">
      <w:start w:val="1"/>
      <w:numFmt w:val="decimal"/>
      <w:lvlText w:val="%4."/>
      <w:lvlJc w:val="left"/>
      <w:pPr>
        <w:tabs>
          <w:tab w:val="num" w:pos="1800"/>
        </w:tabs>
        <w:ind w:left="1800" w:hanging="360"/>
      </w:pPr>
    </w:lvl>
    <w:lvl w:ilvl="4" w:tplc="04070019" w:tentative="1">
      <w:start w:val="1"/>
      <w:numFmt w:val="lowerLetter"/>
      <w:lvlText w:val="%5."/>
      <w:lvlJc w:val="left"/>
      <w:pPr>
        <w:tabs>
          <w:tab w:val="num" w:pos="2520"/>
        </w:tabs>
        <w:ind w:left="2520" w:hanging="360"/>
      </w:pPr>
    </w:lvl>
    <w:lvl w:ilvl="5" w:tplc="0407001B" w:tentative="1">
      <w:start w:val="1"/>
      <w:numFmt w:val="lowerRoman"/>
      <w:lvlText w:val="%6."/>
      <w:lvlJc w:val="right"/>
      <w:pPr>
        <w:tabs>
          <w:tab w:val="num" w:pos="3240"/>
        </w:tabs>
        <w:ind w:left="3240" w:hanging="180"/>
      </w:pPr>
    </w:lvl>
    <w:lvl w:ilvl="6" w:tplc="0407000F" w:tentative="1">
      <w:start w:val="1"/>
      <w:numFmt w:val="decimal"/>
      <w:lvlText w:val="%7."/>
      <w:lvlJc w:val="left"/>
      <w:pPr>
        <w:tabs>
          <w:tab w:val="num" w:pos="3960"/>
        </w:tabs>
        <w:ind w:left="3960" w:hanging="360"/>
      </w:pPr>
    </w:lvl>
    <w:lvl w:ilvl="7" w:tplc="04070019" w:tentative="1">
      <w:start w:val="1"/>
      <w:numFmt w:val="lowerLetter"/>
      <w:lvlText w:val="%8."/>
      <w:lvlJc w:val="left"/>
      <w:pPr>
        <w:tabs>
          <w:tab w:val="num" w:pos="4680"/>
        </w:tabs>
        <w:ind w:left="4680" w:hanging="360"/>
      </w:pPr>
    </w:lvl>
    <w:lvl w:ilvl="8" w:tplc="0407001B" w:tentative="1">
      <w:start w:val="1"/>
      <w:numFmt w:val="lowerRoman"/>
      <w:lvlText w:val="%9."/>
      <w:lvlJc w:val="right"/>
      <w:pPr>
        <w:tabs>
          <w:tab w:val="num" w:pos="5400"/>
        </w:tabs>
        <w:ind w:left="5400" w:hanging="180"/>
      </w:pPr>
    </w:lvl>
  </w:abstractNum>
  <w:abstractNum w:abstractNumId="13" w15:restartNumberingAfterBreak="0">
    <w:nsid w:val="093D0D30"/>
    <w:multiLevelType w:val="hybridMultilevel"/>
    <w:tmpl w:val="46082942"/>
    <w:lvl w:ilvl="0" w:tplc="04070005">
      <w:start w:val="1"/>
      <w:numFmt w:val="bullet"/>
      <w:lvlText w:val=""/>
      <w:lvlJc w:val="left"/>
      <w:pPr>
        <w:tabs>
          <w:tab w:val="num" w:pos="720"/>
        </w:tabs>
        <w:ind w:left="720" w:hanging="360"/>
      </w:pPr>
      <w:rPr>
        <w:rFonts w:ascii="Wingdings" w:hAnsi="Wingdings" w:hint="default"/>
      </w:rPr>
    </w:lvl>
    <w:lvl w:ilvl="1" w:tplc="0407000F">
      <w:start w:val="1"/>
      <w:numFmt w:val="decimal"/>
      <w:lvlText w:val="%2."/>
      <w:lvlJc w:val="left"/>
      <w:pPr>
        <w:tabs>
          <w:tab w:val="num" w:pos="1440"/>
        </w:tabs>
        <w:ind w:left="1440" w:hanging="360"/>
      </w:p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B5775C"/>
    <w:multiLevelType w:val="hybridMultilevel"/>
    <w:tmpl w:val="B1021B12"/>
    <w:lvl w:ilvl="0" w:tplc="BC2ED0FE">
      <w:start w:val="1"/>
      <w:numFmt w:val="bullet"/>
      <w:lvlText w:val=""/>
      <w:lvlJc w:val="left"/>
      <w:pPr>
        <w:ind w:left="1440" w:hanging="360"/>
      </w:pPr>
      <w:rPr>
        <w:rFonts w:ascii="Wingdings" w:hAnsi="Wingdings" w:hint="default"/>
        <w:color w:val="00549C"/>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5" w15:restartNumberingAfterBreak="0">
    <w:nsid w:val="0B9C1000"/>
    <w:multiLevelType w:val="multilevel"/>
    <w:tmpl w:val="99C0FB9C"/>
    <w:styleLink w:val="FormatvorlageNummerierteListe"/>
    <w:lvl w:ilvl="0">
      <w:start w:val="1"/>
      <w:numFmt w:val="lowerLetter"/>
      <w:lvlText w:val="%1)"/>
      <w:lvlJc w:val="left"/>
      <w:pPr>
        <w:tabs>
          <w:tab w:val="num" w:pos="720"/>
        </w:tabs>
        <w:ind w:left="360" w:hanging="360"/>
      </w:pPr>
      <w:rPr>
        <w:rFonts w:ascii="Arial" w:hAnsi="Arial"/>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A1E2613"/>
    <w:multiLevelType w:val="hybridMultilevel"/>
    <w:tmpl w:val="A5C057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DAB4FEE"/>
    <w:multiLevelType w:val="multilevel"/>
    <w:tmpl w:val="680AD0D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05C1C87"/>
    <w:multiLevelType w:val="hybridMultilevel"/>
    <w:tmpl w:val="46B84EE2"/>
    <w:lvl w:ilvl="0" w:tplc="8CBA445E">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9" w15:restartNumberingAfterBreak="0">
    <w:nsid w:val="34FC75EF"/>
    <w:multiLevelType w:val="hybridMultilevel"/>
    <w:tmpl w:val="3E46802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0" w15:restartNumberingAfterBreak="0">
    <w:nsid w:val="365C2785"/>
    <w:multiLevelType w:val="hybridMultilevel"/>
    <w:tmpl w:val="838AC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87D4800"/>
    <w:multiLevelType w:val="multilevel"/>
    <w:tmpl w:val="99C0FB9C"/>
    <w:numStyleLink w:val="FormatvorlageNummerierteListe"/>
  </w:abstractNum>
  <w:abstractNum w:abstractNumId="22" w15:restartNumberingAfterBreak="0">
    <w:nsid w:val="3D0F34C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3D343FD3"/>
    <w:multiLevelType w:val="hybridMultilevel"/>
    <w:tmpl w:val="680AD0D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3DB209A4"/>
    <w:multiLevelType w:val="singleLevel"/>
    <w:tmpl w:val="0407000F"/>
    <w:lvl w:ilvl="0">
      <w:start w:val="1"/>
      <w:numFmt w:val="decimal"/>
      <w:lvlText w:val="%1."/>
      <w:lvlJc w:val="left"/>
      <w:pPr>
        <w:tabs>
          <w:tab w:val="num" w:pos="720"/>
        </w:tabs>
        <w:ind w:left="720" w:hanging="360"/>
      </w:pPr>
    </w:lvl>
  </w:abstractNum>
  <w:abstractNum w:abstractNumId="25" w15:restartNumberingAfterBreak="0">
    <w:nsid w:val="528F6D8F"/>
    <w:multiLevelType w:val="hybridMultilevel"/>
    <w:tmpl w:val="99C0FB9C"/>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561D4F06"/>
    <w:multiLevelType w:val="multilevel"/>
    <w:tmpl w:val="68C0E39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932139D"/>
    <w:multiLevelType w:val="hybridMultilevel"/>
    <w:tmpl w:val="41F49C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4D0906"/>
    <w:multiLevelType w:val="hybridMultilevel"/>
    <w:tmpl w:val="D8721C30"/>
    <w:lvl w:ilvl="0" w:tplc="02C0E884">
      <w:start w:val="1"/>
      <w:numFmt w:val="bullet"/>
      <w:lvlText w:val=""/>
      <w:lvlJc w:val="left"/>
      <w:pPr>
        <w:ind w:left="1440" w:hanging="360"/>
      </w:pPr>
      <w:rPr>
        <w:rFonts w:ascii="Wingdings" w:hAnsi="Wingdings" w:hint="default"/>
        <w:color w:val="00549C"/>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9" w15:restartNumberingAfterBreak="0">
    <w:nsid w:val="6FCB1BA1"/>
    <w:multiLevelType w:val="hybridMultilevel"/>
    <w:tmpl w:val="4FD874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1B86459"/>
    <w:multiLevelType w:val="multilevel"/>
    <w:tmpl w:val="99C0FB9C"/>
    <w:numStyleLink w:val="FormatvorlageNummerierteListe"/>
  </w:abstractNum>
  <w:abstractNum w:abstractNumId="31" w15:restartNumberingAfterBreak="0">
    <w:nsid w:val="7DA56FFB"/>
    <w:multiLevelType w:val="hybridMultilevel"/>
    <w:tmpl w:val="89DE92A0"/>
    <w:lvl w:ilvl="0" w:tplc="04070001">
      <w:start w:val="1"/>
      <w:numFmt w:val="bullet"/>
      <w:lvlText w:val=""/>
      <w:lvlJc w:val="left"/>
      <w:pPr>
        <w:ind w:left="2344" w:hanging="360"/>
      </w:pPr>
      <w:rPr>
        <w:rFonts w:ascii="Symbol" w:hAnsi="Symbol" w:hint="default"/>
      </w:rPr>
    </w:lvl>
    <w:lvl w:ilvl="1" w:tplc="04070003" w:tentative="1">
      <w:start w:val="1"/>
      <w:numFmt w:val="bullet"/>
      <w:lvlText w:val="o"/>
      <w:lvlJc w:val="left"/>
      <w:pPr>
        <w:ind w:left="3064" w:hanging="360"/>
      </w:pPr>
      <w:rPr>
        <w:rFonts w:ascii="Courier New" w:hAnsi="Courier New" w:cs="Courier New" w:hint="default"/>
      </w:rPr>
    </w:lvl>
    <w:lvl w:ilvl="2" w:tplc="04070005" w:tentative="1">
      <w:start w:val="1"/>
      <w:numFmt w:val="bullet"/>
      <w:lvlText w:val=""/>
      <w:lvlJc w:val="left"/>
      <w:pPr>
        <w:ind w:left="3784" w:hanging="360"/>
      </w:pPr>
      <w:rPr>
        <w:rFonts w:ascii="Wingdings" w:hAnsi="Wingdings" w:hint="default"/>
      </w:rPr>
    </w:lvl>
    <w:lvl w:ilvl="3" w:tplc="04070001" w:tentative="1">
      <w:start w:val="1"/>
      <w:numFmt w:val="bullet"/>
      <w:lvlText w:val=""/>
      <w:lvlJc w:val="left"/>
      <w:pPr>
        <w:ind w:left="4504" w:hanging="360"/>
      </w:pPr>
      <w:rPr>
        <w:rFonts w:ascii="Symbol" w:hAnsi="Symbol" w:hint="default"/>
      </w:rPr>
    </w:lvl>
    <w:lvl w:ilvl="4" w:tplc="04070003" w:tentative="1">
      <w:start w:val="1"/>
      <w:numFmt w:val="bullet"/>
      <w:lvlText w:val="o"/>
      <w:lvlJc w:val="left"/>
      <w:pPr>
        <w:ind w:left="5224" w:hanging="360"/>
      </w:pPr>
      <w:rPr>
        <w:rFonts w:ascii="Courier New" w:hAnsi="Courier New" w:cs="Courier New" w:hint="default"/>
      </w:rPr>
    </w:lvl>
    <w:lvl w:ilvl="5" w:tplc="04070005" w:tentative="1">
      <w:start w:val="1"/>
      <w:numFmt w:val="bullet"/>
      <w:lvlText w:val=""/>
      <w:lvlJc w:val="left"/>
      <w:pPr>
        <w:ind w:left="5944" w:hanging="360"/>
      </w:pPr>
      <w:rPr>
        <w:rFonts w:ascii="Wingdings" w:hAnsi="Wingdings" w:hint="default"/>
      </w:rPr>
    </w:lvl>
    <w:lvl w:ilvl="6" w:tplc="04070001" w:tentative="1">
      <w:start w:val="1"/>
      <w:numFmt w:val="bullet"/>
      <w:lvlText w:val=""/>
      <w:lvlJc w:val="left"/>
      <w:pPr>
        <w:ind w:left="6664" w:hanging="360"/>
      </w:pPr>
      <w:rPr>
        <w:rFonts w:ascii="Symbol" w:hAnsi="Symbol" w:hint="default"/>
      </w:rPr>
    </w:lvl>
    <w:lvl w:ilvl="7" w:tplc="04070003" w:tentative="1">
      <w:start w:val="1"/>
      <w:numFmt w:val="bullet"/>
      <w:lvlText w:val="o"/>
      <w:lvlJc w:val="left"/>
      <w:pPr>
        <w:ind w:left="7384" w:hanging="360"/>
      </w:pPr>
      <w:rPr>
        <w:rFonts w:ascii="Courier New" w:hAnsi="Courier New" w:cs="Courier New" w:hint="default"/>
      </w:rPr>
    </w:lvl>
    <w:lvl w:ilvl="8" w:tplc="04070005" w:tentative="1">
      <w:start w:val="1"/>
      <w:numFmt w:val="bullet"/>
      <w:lvlText w:val=""/>
      <w:lvlJc w:val="left"/>
      <w:pPr>
        <w:ind w:left="8104" w:hanging="360"/>
      </w:pPr>
      <w:rPr>
        <w:rFonts w:ascii="Wingdings" w:hAnsi="Wingdings" w:hint="default"/>
      </w:rPr>
    </w:lvl>
  </w:abstractNum>
  <w:num w:numId="1" w16cid:durableId="1988824054">
    <w:abstractNumId w:val="9"/>
  </w:num>
  <w:num w:numId="2" w16cid:durableId="1774856648">
    <w:abstractNumId w:val="7"/>
  </w:num>
  <w:num w:numId="3" w16cid:durableId="304817010">
    <w:abstractNumId w:val="6"/>
  </w:num>
  <w:num w:numId="4" w16cid:durableId="742096700">
    <w:abstractNumId w:val="5"/>
  </w:num>
  <w:num w:numId="5" w16cid:durableId="1137576195">
    <w:abstractNumId w:val="4"/>
  </w:num>
  <w:num w:numId="6" w16cid:durableId="1013383367">
    <w:abstractNumId w:val="8"/>
  </w:num>
  <w:num w:numId="7" w16cid:durableId="319627048">
    <w:abstractNumId w:val="3"/>
  </w:num>
  <w:num w:numId="8" w16cid:durableId="1805392163">
    <w:abstractNumId w:val="2"/>
  </w:num>
  <w:num w:numId="9" w16cid:durableId="525287145">
    <w:abstractNumId w:val="1"/>
  </w:num>
  <w:num w:numId="10" w16cid:durableId="554507070">
    <w:abstractNumId w:val="0"/>
  </w:num>
  <w:num w:numId="11" w16cid:durableId="2012023292">
    <w:abstractNumId w:val="13"/>
  </w:num>
  <w:num w:numId="12" w16cid:durableId="972442524">
    <w:abstractNumId w:val="24"/>
  </w:num>
  <w:num w:numId="13" w16cid:durableId="1873494594">
    <w:abstractNumId w:val="22"/>
  </w:num>
  <w:num w:numId="14" w16cid:durableId="1759324522">
    <w:abstractNumId w:val="10"/>
  </w:num>
  <w:num w:numId="15" w16cid:durableId="1270047196">
    <w:abstractNumId w:val="19"/>
  </w:num>
  <w:num w:numId="16" w16cid:durableId="1650746085">
    <w:abstractNumId w:val="18"/>
  </w:num>
  <w:num w:numId="17" w16cid:durableId="748845027">
    <w:abstractNumId w:val="25"/>
  </w:num>
  <w:num w:numId="18" w16cid:durableId="214197906">
    <w:abstractNumId w:val="15"/>
  </w:num>
  <w:num w:numId="19" w16cid:durableId="648897745">
    <w:abstractNumId w:val="12"/>
  </w:num>
  <w:num w:numId="20" w16cid:durableId="1976907308">
    <w:abstractNumId w:val="21"/>
  </w:num>
  <w:num w:numId="21" w16cid:durableId="1662847773">
    <w:abstractNumId w:val="30"/>
  </w:num>
  <w:num w:numId="22" w16cid:durableId="169373645">
    <w:abstractNumId w:val="18"/>
  </w:num>
  <w:num w:numId="23" w16cid:durableId="1564101829">
    <w:abstractNumId w:val="11"/>
  </w:num>
  <w:num w:numId="24" w16cid:durableId="1380015062">
    <w:abstractNumId w:val="28"/>
  </w:num>
  <w:num w:numId="25" w16cid:durableId="30346699">
    <w:abstractNumId w:val="16"/>
  </w:num>
  <w:num w:numId="26" w16cid:durableId="69743818">
    <w:abstractNumId w:val="29"/>
  </w:num>
  <w:num w:numId="27" w16cid:durableId="783236613">
    <w:abstractNumId w:val="14"/>
  </w:num>
  <w:num w:numId="28" w16cid:durableId="1494175156">
    <w:abstractNumId w:val="31"/>
  </w:num>
  <w:num w:numId="29" w16cid:durableId="959382299">
    <w:abstractNumId w:val="20"/>
  </w:num>
  <w:num w:numId="30" w16cid:durableId="471873034">
    <w:abstractNumId w:val="23"/>
  </w:num>
  <w:num w:numId="31" w16cid:durableId="1439762668">
    <w:abstractNumId w:val="17"/>
  </w:num>
  <w:num w:numId="32" w16cid:durableId="899680029">
    <w:abstractNumId w:val="27"/>
  </w:num>
  <w:num w:numId="33" w16cid:durableId="19166687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ocumentProtection w:edit="forms" w:enforcement="0"/>
  <w:defaultTabStop w:val="992"/>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96969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1609"/>
    <w:rsid w:val="00011287"/>
    <w:rsid w:val="00012E7C"/>
    <w:rsid w:val="000148D4"/>
    <w:rsid w:val="000306F8"/>
    <w:rsid w:val="00037C25"/>
    <w:rsid w:val="000416FB"/>
    <w:rsid w:val="000456C4"/>
    <w:rsid w:val="00051074"/>
    <w:rsid w:val="00057957"/>
    <w:rsid w:val="00066AA0"/>
    <w:rsid w:val="00071AE1"/>
    <w:rsid w:val="000830E8"/>
    <w:rsid w:val="000834E2"/>
    <w:rsid w:val="00086948"/>
    <w:rsid w:val="00087120"/>
    <w:rsid w:val="00096F7C"/>
    <w:rsid w:val="000A1307"/>
    <w:rsid w:val="000A37BA"/>
    <w:rsid w:val="000C53CD"/>
    <w:rsid w:val="000C5563"/>
    <w:rsid w:val="000E791F"/>
    <w:rsid w:val="000F0770"/>
    <w:rsid w:val="00112EBD"/>
    <w:rsid w:val="001301DE"/>
    <w:rsid w:val="00134724"/>
    <w:rsid w:val="00135407"/>
    <w:rsid w:val="001536D6"/>
    <w:rsid w:val="00166486"/>
    <w:rsid w:val="00171A01"/>
    <w:rsid w:val="0018418C"/>
    <w:rsid w:val="001A2D09"/>
    <w:rsid w:val="001C0897"/>
    <w:rsid w:val="001C3D2A"/>
    <w:rsid w:val="001F3B4E"/>
    <w:rsid w:val="001F552D"/>
    <w:rsid w:val="002024B2"/>
    <w:rsid w:val="00215ACF"/>
    <w:rsid w:val="00217D79"/>
    <w:rsid w:val="00222F26"/>
    <w:rsid w:val="0023733B"/>
    <w:rsid w:val="00261924"/>
    <w:rsid w:val="002708DC"/>
    <w:rsid w:val="002733C2"/>
    <w:rsid w:val="00275464"/>
    <w:rsid w:val="002A2C64"/>
    <w:rsid w:val="002C531A"/>
    <w:rsid w:val="002D4BD4"/>
    <w:rsid w:val="002D4F1B"/>
    <w:rsid w:val="002E1188"/>
    <w:rsid w:val="002E17AE"/>
    <w:rsid w:val="0030008F"/>
    <w:rsid w:val="0031144A"/>
    <w:rsid w:val="00311DC4"/>
    <w:rsid w:val="00312CD2"/>
    <w:rsid w:val="00317A0D"/>
    <w:rsid w:val="003254A4"/>
    <w:rsid w:val="003267DC"/>
    <w:rsid w:val="0034095A"/>
    <w:rsid w:val="00352399"/>
    <w:rsid w:val="00356854"/>
    <w:rsid w:val="00357841"/>
    <w:rsid w:val="00364803"/>
    <w:rsid w:val="00375C01"/>
    <w:rsid w:val="00381A37"/>
    <w:rsid w:val="003950C3"/>
    <w:rsid w:val="00396B7F"/>
    <w:rsid w:val="003A0E2A"/>
    <w:rsid w:val="003B14AA"/>
    <w:rsid w:val="003B385B"/>
    <w:rsid w:val="003D08A6"/>
    <w:rsid w:val="003E3147"/>
    <w:rsid w:val="003F0EA8"/>
    <w:rsid w:val="003F37E1"/>
    <w:rsid w:val="004038DB"/>
    <w:rsid w:val="004121CC"/>
    <w:rsid w:val="0041436B"/>
    <w:rsid w:val="0041448E"/>
    <w:rsid w:val="00432F96"/>
    <w:rsid w:val="00440F94"/>
    <w:rsid w:val="00442B78"/>
    <w:rsid w:val="00455388"/>
    <w:rsid w:val="00485CE1"/>
    <w:rsid w:val="00485F08"/>
    <w:rsid w:val="00487291"/>
    <w:rsid w:val="00490527"/>
    <w:rsid w:val="00494747"/>
    <w:rsid w:val="004972CE"/>
    <w:rsid w:val="004B1D80"/>
    <w:rsid w:val="004C3A7C"/>
    <w:rsid w:val="004E0526"/>
    <w:rsid w:val="004F6D3D"/>
    <w:rsid w:val="005119D6"/>
    <w:rsid w:val="005162D5"/>
    <w:rsid w:val="00516845"/>
    <w:rsid w:val="005207E5"/>
    <w:rsid w:val="00530CD4"/>
    <w:rsid w:val="00532A7C"/>
    <w:rsid w:val="00534A38"/>
    <w:rsid w:val="00540D6C"/>
    <w:rsid w:val="005445AA"/>
    <w:rsid w:val="005465F1"/>
    <w:rsid w:val="00547383"/>
    <w:rsid w:val="00562CA9"/>
    <w:rsid w:val="0056611A"/>
    <w:rsid w:val="00567CC6"/>
    <w:rsid w:val="005A0705"/>
    <w:rsid w:val="005A6F02"/>
    <w:rsid w:val="005B7639"/>
    <w:rsid w:val="005C06E5"/>
    <w:rsid w:val="005C29CA"/>
    <w:rsid w:val="005C397D"/>
    <w:rsid w:val="005D570D"/>
    <w:rsid w:val="005D685B"/>
    <w:rsid w:val="005E65BF"/>
    <w:rsid w:val="005F07B2"/>
    <w:rsid w:val="005F456E"/>
    <w:rsid w:val="0060357B"/>
    <w:rsid w:val="006053B4"/>
    <w:rsid w:val="00613559"/>
    <w:rsid w:val="006322B5"/>
    <w:rsid w:val="00634832"/>
    <w:rsid w:val="00641BDD"/>
    <w:rsid w:val="00645694"/>
    <w:rsid w:val="00656C63"/>
    <w:rsid w:val="00661F6F"/>
    <w:rsid w:val="00673872"/>
    <w:rsid w:val="006A3D5B"/>
    <w:rsid w:val="006B02B0"/>
    <w:rsid w:val="006C2CBB"/>
    <w:rsid w:val="006D748A"/>
    <w:rsid w:val="006E3789"/>
    <w:rsid w:val="006F441F"/>
    <w:rsid w:val="007027F5"/>
    <w:rsid w:val="00722A78"/>
    <w:rsid w:val="007314F4"/>
    <w:rsid w:val="00747909"/>
    <w:rsid w:val="00753366"/>
    <w:rsid w:val="007649E0"/>
    <w:rsid w:val="00785FB0"/>
    <w:rsid w:val="007877A0"/>
    <w:rsid w:val="007B115D"/>
    <w:rsid w:val="007C5C15"/>
    <w:rsid w:val="007E6F53"/>
    <w:rsid w:val="008026D3"/>
    <w:rsid w:val="00810286"/>
    <w:rsid w:val="00820C2A"/>
    <w:rsid w:val="00822EA2"/>
    <w:rsid w:val="00826695"/>
    <w:rsid w:val="00833551"/>
    <w:rsid w:val="00836124"/>
    <w:rsid w:val="00836386"/>
    <w:rsid w:val="008508BB"/>
    <w:rsid w:val="0085371C"/>
    <w:rsid w:val="00861AFF"/>
    <w:rsid w:val="00862B5A"/>
    <w:rsid w:val="00870451"/>
    <w:rsid w:val="008747B1"/>
    <w:rsid w:val="00890467"/>
    <w:rsid w:val="008C0B9E"/>
    <w:rsid w:val="008E5F64"/>
    <w:rsid w:val="008F28E4"/>
    <w:rsid w:val="008F2E7F"/>
    <w:rsid w:val="0091372B"/>
    <w:rsid w:val="009261A7"/>
    <w:rsid w:val="00927AAD"/>
    <w:rsid w:val="009302B5"/>
    <w:rsid w:val="00933AAF"/>
    <w:rsid w:val="00936BF8"/>
    <w:rsid w:val="00950057"/>
    <w:rsid w:val="0095386B"/>
    <w:rsid w:val="00972E8E"/>
    <w:rsid w:val="00973782"/>
    <w:rsid w:val="0097557B"/>
    <w:rsid w:val="00983B16"/>
    <w:rsid w:val="00987B8A"/>
    <w:rsid w:val="009B2ABD"/>
    <w:rsid w:val="009B2C39"/>
    <w:rsid w:val="009B7A09"/>
    <w:rsid w:val="009C083A"/>
    <w:rsid w:val="009D0C58"/>
    <w:rsid w:val="009D2F1D"/>
    <w:rsid w:val="009E1627"/>
    <w:rsid w:val="009F37BD"/>
    <w:rsid w:val="009F7BE8"/>
    <w:rsid w:val="00A00193"/>
    <w:rsid w:val="00A15C13"/>
    <w:rsid w:val="00A1761E"/>
    <w:rsid w:val="00A2027B"/>
    <w:rsid w:val="00A26115"/>
    <w:rsid w:val="00A2740D"/>
    <w:rsid w:val="00A32C70"/>
    <w:rsid w:val="00A34302"/>
    <w:rsid w:val="00A55CE8"/>
    <w:rsid w:val="00A5657C"/>
    <w:rsid w:val="00A606C3"/>
    <w:rsid w:val="00A646DD"/>
    <w:rsid w:val="00A81498"/>
    <w:rsid w:val="00A82C12"/>
    <w:rsid w:val="00AA48FB"/>
    <w:rsid w:val="00AA4E21"/>
    <w:rsid w:val="00AB6C5C"/>
    <w:rsid w:val="00AC207C"/>
    <w:rsid w:val="00AC7452"/>
    <w:rsid w:val="00AE66F0"/>
    <w:rsid w:val="00AE7978"/>
    <w:rsid w:val="00AF1609"/>
    <w:rsid w:val="00AF402D"/>
    <w:rsid w:val="00B237F2"/>
    <w:rsid w:val="00B329FA"/>
    <w:rsid w:val="00B44185"/>
    <w:rsid w:val="00B5139B"/>
    <w:rsid w:val="00B53F5E"/>
    <w:rsid w:val="00B73B82"/>
    <w:rsid w:val="00B73DDD"/>
    <w:rsid w:val="00B753C9"/>
    <w:rsid w:val="00B767B4"/>
    <w:rsid w:val="00B935A5"/>
    <w:rsid w:val="00B96E23"/>
    <w:rsid w:val="00BC0C64"/>
    <w:rsid w:val="00BD2024"/>
    <w:rsid w:val="00BD6257"/>
    <w:rsid w:val="00BF5EE1"/>
    <w:rsid w:val="00C171D9"/>
    <w:rsid w:val="00C25455"/>
    <w:rsid w:val="00C3178B"/>
    <w:rsid w:val="00C35B30"/>
    <w:rsid w:val="00C41718"/>
    <w:rsid w:val="00C41A96"/>
    <w:rsid w:val="00C43AE8"/>
    <w:rsid w:val="00C558C5"/>
    <w:rsid w:val="00C56EA7"/>
    <w:rsid w:val="00C62461"/>
    <w:rsid w:val="00C63E4A"/>
    <w:rsid w:val="00C6538A"/>
    <w:rsid w:val="00C73096"/>
    <w:rsid w:val="00C766B9"/>
    <w:rsid w:val="00C776A7"/>
    <w:rsid w:val="00C778CE"/>
    <w:rsid w:val="00C85F6A"/>
    <w:rsid w:val="00CA52CC"/>
    <w:rsid w:val="00CB07D4"/>
    <w:rsid w:val="00CB09CA"/>
    <w:rsid w:val="00CB1596"/>
    <w:rsid w:val="00CC77BC"/>
    <w:rsid w:val="00CD77DF"/>
    <w:rsid w:val="00CE49AC"/>
    <w:rsid w:val="00CE672E"/>
    <w:rsid w:val="00CE7B4F"/>
    <w:rsid w:val="00CF3EEA"/>
    <w:rsid w:val="00D031C2"/>
    <w:rsid w:val="00D12A84"/>
    <w:rsid w:val="00D1470B"/>
    <w:rsid w:val="00D24608"/>
    <w:rsid w:val="00D363EE"/>
    <w:rsid w:val="00D36801"/>
    <w:rsid w:val="00D43C77"/>
    <w:rsid w:val="00D67EF3"/>
    <w:rsid w:val="00D72872"/>
    <w:rsid w:val="00D912A9"/>
    <w:rsid w:val="00D9506B"/>
    <w:rsid w:val="00DA0159"/>
    <w:rsid w:val="00DA10F6"/>
    <w:rsid w:val="00DA1259"/>
    <w:rsid w:val="00DA717F"/>
    <w:rsid w:val="00DB1FCD"/>
    <w:rsid w:val="00DB56AE"/>
    <w:rsid w:val="00DC0664"/>
    <w:rsid w:val="00DC7C1A"/>
    <w:rsid w:val="00DD0DE0"/>
    <w:rsid w:val="00DD5321"/>
    <w:rsid w:val="00DD65D5"/>
    <w:rsid w:val="00DF100F"/>
    <w:rsid w:val="00DF1694"/>
    <w:rsid w:val="00DF38F4"/>
    <w:rsid w:val="00E0395C"/>
    <w:rsid w:val="00E040B6"/>
    <w:rsid w:val="00E0454F"/>
    <w:rsid w:val="00E22E0F"/>
    <w:rsid w:val="00E26FE2"/>
    <w:rsid w:val="00E45DFE"/>
    <w:rsid w:val="00E506B6"/>
    <w:rsid w:val="00E51004"/>
    <w:rsid w:val="00E51C0E"/>
    <w:rsid w:val="00E6522B"/>
    <w:rsid w:val="00E75DB7"/>
    <w:rsid w:val="00EA3131"/>
    <w:rsid w:val="00EC2A4C"/>
    <w:rsid w:val="00ED633F"/>
    <w:rsid w:val="00EE2279"/>
    <w:rsid w:val="00EF58EA"/>
    <w:rsid w:val="00F4558D"/>
    <w:rsid w:val="00F5504A"/>
    <w:rsid w:val="00F67FD5"/>
    <w:rsid w:val="00F7524D"/>
    <w:rsid w:val="00F84427"/>
    <w:rsid w:val="00FA4AD3"/>
    <w:rsid w:val="00FE624F"/>
    <w:rsid w:val="00FF2154"/>
    <w:rsid w:val="00FF309D"/>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969696"/>
    </o:shapedefaults>
    <o:shapelayout v:ext="edit">
      <o:idmap v:ext="edit" data="2"/>
    </o:shapelayout>
  </w:shapeDefaults>
  <w:decimalSymbol w:val=","/>
  <w:listSeparator w:val=";"/>
  <w14:docId w14:val="713CC3CF"/>
  <w15:docId w15:val="{E5718166-F7A8-46E6-B5CE-A55E5F9DE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67FD5"/>
    <w:rPr>
      <w:lang w:val="en-US"/>
    </w:rPr>
  </w:style>
  <w:style w:type="paragraph" w:styleId="berschrift1">
    <w:name w:val="heading 1"/>
    <w:basedOn w:val="Standard"/>
    <w:next w:val="Standard"/>
    <w:qFormat/>
    <w:rsid w:val="00AA4E21"/>
    <w:pPr>
      <w:keepNext/>
      <w:tabs>
        <w:tab w:val="left" w:pos="851"/>
      </w:tabs>
      <w:spacing w:before="360"/>
      <w:outlineLvl w:val="0"/>
    </w:pPr>
    <w:rPr>
      <w:b/>
      <w:color w:val="0050A0" w:themeColor="background2"/>
      <w:sz w:val="28"/>
    </w:rPr>
  </w:style>
  <w:style w:type="paragraph" w:styleId="berschrift2">
    <w:name w:val="heading 2"/>
    <w:basedOn w:val="berschrift1"/>
    <w:next w:val="Standard"/>
    <w:qFormat/>
    <w:rsid w:val="00442B78"/>
    <w:pPr>
      <w:tabs>
        <w:tab w:val="left" w:pos="425"/>
      </w:tabs>
      <w:spacing w:before="300"/>
      <w:outlineLvl w:val="1"/>
    </w:pPr>
    <w:rPr>
      <w:rFonts w:cs="Arial"/>
      <w:b w:val="0"/>
      <w:bCs/>
      <w:iCs/>
      <w:szCs w:val="28"/>
    </w:rPr>
  </w:style>
  <w:style w:type="paragraph" w:styleId="berschrift3">
    <w:name w:val="heading 3"/>
    <w:basedOn w:val="berschrift1"/>
    <w:next w:val="Standard"/>
    <w:qFormat/>
    <w:rsid w:val="00442B78"/>
    <w:pPr>
      <w:spacing w:before="240"/>
      <w:outlineLvl w:val="2"/>
    </w:pPr>
    <w:rPr>
      <w:caps/>
      <w:color w:val="000000"/>
      <w:sz w:val="24"/>
    </w:rPr>
  </w:style>
  <w:style w:type="paragraph" w:styleId="berschrift4">
    <w:name w:val="heading 4"/>
    <w:basedOn w:val="berschrift1"/>
    <w:next w:val="Standard"/>
    <w:link w:val="berschrift4Zchn"/>
    <w:rsid w:val="00442B78"/>
    <w:pPr>
      <w:keepLines/>
      <w:spacing w:before="200"/>
      <w:outlineLvl w:val="3"/>
    </w:pPr>
    <w:rPr>
      <w:rFonts w:eastAsiaTheme="majorEastAsia" w:cstheme="majorBidi"/>
      <w:bCs/>
      <w:iCs/>
      <w:color w:val="0050A0"/>
      <w:sz w:val="22"/>
    </w:rPr>
  </w:style>
  <w:style w:type="paragraph" w:styleId="berschrift5">
    <w:name w:val="heading 5"/>
    <w:basedOn w:val="berschrift4"/>
    <w:next w:val="Standard"/>
    <w:link w:val="berschrift5Zchn"/>
    <w:rsid w:val="00D12A84"/>
    <w:pPr>
      <w:outlineLvl w:val="4"/>
    </w:pPr>
    <w:rPr>
      <w:color w:val="000000"/>
    </w:rPr>
  </w:style>
  <w:style w:type="paragraph" w:styleId="berschrift6">
    <w:name w:val="heading 6"/>
    <w:basedOn w:val="berschrift5"/>
    <w:next w:val="Standard"/>
    <w:link w:val="berschrift6Zchn"/>
    <w:rsid w:val="00D12A84"/>
    <w:pPr>
      <w:outlineLvl w:val="5"/>
    </w:pPr>
    <w:rPr>
      <w:b w:val="0"/>
      <w:iCs w:val="0"/>
      <w:u w:val="single"/>
    </w:rPr>
  </w:style>
  <w:style w:type="paragraph" w:styleId="berschrift7">
    <w:name w:val="heading 7"/>
    <w:basedOn w:val="berschrift5"/>
    <w:next w:val="Standard"/>
    <w:link w:val="berschrift7Zchn"/>
    <w:rsid w:val="00D12A84"/>
    <w:pPr>
      <w:outlineLvl w:val="6"/>
    </w:pPr>
    <w:rPr>
      <w:b w:val="0"/>
      <w:iCs w:val="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F67FD5"/>
    <w:pPr>
      <w:tabs>
        <w:tab w:val="center" w:pos="4536"/>
        <w:tab w:val="right" w:pos="9072"/>
      </w:tabs>
    </w:pPr>
    <w:rPr>
      <w:b/>
      <w:sz w:val="28"/>
    </w:rPr>
  </w:style>
  <w:style w:type="paragraph" w:styleId="Fuzeile">
    <w:name w:val="footer"/>
    <w:basedOn w:val="Standard"/>
    <w:link w:val="FuzeileZchn"/>
    <w:rsid w:val="00B753C9"/>
    <w:pPr>
      <w:tabs>
        <w:tab w:val="left" w:pos="2835"/>
        <w:tab w:val="left" w:pos="4536"/>
        <w:tab w:val="right" w:pos="9781"/>
      </w:tabs>
    </w:pPr>
    <w:rPr>
      <w:sz w:val="18"/>
    </w:rPr>
  </w:style>
  <w:style w:type="numbering" w:customStyle="1" w:styleId="FormatvorlageNummerierteListe">
    <w:name w:val="Formatvorlage Nummerierte Liste"/>
    <w:basedOn w:val="KeineListe"/>
    <w:rsid w:val="00A1761E"/>
    <w:pPr>
      <w:numPr>
        <w:numId w:val="18"/>
      </w:numPr>
    </w:pPr>
  </w:style>
  <w:style w:type="character" w:styleId="Hyperlink">
    <w:name w:val="Hyperlink"/>
    <w:uiPriority w:val="99"/>
    <w:qFormat/>
    <w:rsid w:val="00AA4E21"/>
    <w:rPr>
      <w:rFonts w:ascii="Calibri" w:hAnsi="Calibri"/>
      <w:color w:val="0050A0" w:themeColor="background2"/>
      <w:sz w:val="22"/>
      <w:u w:val="single"/>
    </w:rPr>
  </w:style>
  <w:style w:type="character" w:customStyle="1" w:styleId="KopfzeileZchn">
    <w:name w:val="Kopfzeile Zchn"/>
    <w:link w:val="Kopfzeile"/>
    <w:rsid w:val="00F67FD5"/>
    <w:rPr>
      <w:b/>
      <w:sz w:val="28"/>
    </w:rPr>
  </w:style>
  <w:style w:type="character" w:customStyle="1" w:styleId="FuzeileZchn">
    <w:name w:val="Fußzeile Zchn"/>
    <w:link w:val="Fuzeile"/>
    <w:rsid w:val="00B753C9"/>
    <w:rPr>
      <w:sz w:val="18"/>
    </w:rPr>
  </w:style>
  <w:style w:type="paragraph" w:styleId="Aufzhlungszeichen">
    <w:name w:val="List Bullet"/>
    <w:basedOn w:val="Standard"/>
    <w:qFormat/>
    <w:rsid w:val="00D12A84"/>
    <w:pPr>
      <w:numPr>
        <w:numId w:val="1"/>
      </w:numPr>
      <w:tabs>
        <w:tab w:val="left" w:pos="357"/>
      </w:tabs>
      <w:ind w:left="357" w:hanging="357"/>
      <w:contextualSpacing/>
    </w:pPr>
  </w:style>
  <w:style w:type="table" w:styleId="Tabellenraster">
    <w:name w:val="Table Grid"/>
    <w:aliases w:val="Schmalz - Standard"/>
    <w:basedOn w:val="NormaleTabelle"/>
    <w:rsid w:val="005F456E"/>
    <w:tblPr>
      <w:tblStyleRowBandSize w:val="1"/>
      <w:tblStyleColBandSize w:val="1"/>
      <w:tblInd w:w="57" w:type="dxa"/>
      <w:tblBorders>
        <w:insideV w:val="single" w:sz="2" w:space="0" w:color="auto"/>
      </w:tblBorders>
      <w:tblCellMar>
        <w:top w:w="28" w:type="dxa"/>
        <w:left w:w="57" w:type="dxa"/>
        <w:bottom w:w="28" w:type="dxa"/>
        <w:right w:w="57" w:type="dxa"/>
      </w:tblCellMar>
    </w:tblPr>
    <w:tblStylePr w:type="firstRow">
      <w:pPr>
        <w:wordWrap/>
        <w:spacing w:beforeLines="0" w:before="0" w:beforeAutospacing="0" w:afterLines="0" w:after="0" w:afterAutospacing="0" w:line="240" w:lineRule="auto"/>
      </w:pPr>
      <w:rPr>
        <w:rFonts w:ascii="Calibri" w:hAnsi="Calibri"/>
        <w:b/>
        <w:color w:val="000000" w:themeColor="text1"/>
        <w:sz w:val="22"/>
      </w:rPr>
      <w:tblPr/>
      <w:tcPr>
        <w:tcBorders>
          <w:top w:val="nil"/>
          <w:left w:val="nil"/>
          <w:bottom w:val="single" w:sz="2" w:space="0" w:color="auto"/>
          <w:right w:val="nil"/>
          <w:insideH w:val="nil"/>
          <w:insideV w:val="single" w:sz="2" w:space="0" w:color="auto"/>
          <w:tl2br w:val="nil"/>
          <w:tr2bl w:val="nil"/>
        </w:tcBorders>
        <w:shd w:val="clear" w:color="auto" w:fill="FFFFFF" w:themeFill="background1"/>
      </w:tcPr>
    </w:tblStylePr>
    <w:tblStylePr w:type="lastRow">
      <w:rPr>
        <w:rFonts w:ascii="Calibri" w:hAnsi="Calibri"/>
        <w:b/>
      </w:rPr>
      <w:tblPr/>
      <w:tcPr>
        <w:tcBorders>
          <w:top w:val="single" w:sz="12" w:space="0" w:color="auto"/>
        </w:tcBorders>
      </w:tcPr>
    </w:tblStylePr>
    <w:tblStylePr w:type="band1Horz">
      <w:tblPr/>
      <w:tcPr>
        <w:shd w:val="clear" w:color="auto" w:fill="F0F0F0" w:themeFill="accent6"/>
      </w:tcPr>
    </w:tblStylePr>
    <w:tblStylePr w:type="band2Horz">
      <w:rPr>
        <w:color w:val="auto"/>
      </w:rPr>
    </w:tblStylePr>
  </w:style>
  <w:style w:type="table" w:customStyle="1" w:styleId="Schmalz-grau">
    <w:name w:val="Schmalz - grau"/>
    <w:basedOn w:val="NormaleTabelle"/>
    <w:uiPriority w:val="99"/>
    <w:rsid w:val="00171A01"/>
    <w:tblPr>
      <w:tblStyleRowBandSize w:val="1"/>
      <w:tblInd w:w="57" w:type="dxa"/>
      <w:tblBorders>
        <w:insideV w:val="single" w:sz="2" w:space="0" w:color="6F7072"/>
      </w:tblBorders>
      <w:tblCellMar>
        <w:top w:w="28" w:type="dxa"/>
        <w:left w:w="57" w:type="dxa"/>
        <w:bottom w:w="28" w:type="dxa"/>
        <w:right w:w="57" w:type="dxa"/>
      </w:tblCellMar>
    </w:tblPr>
    <w:tblStylePr w:type="firstRow">
      <w:rPr>
        <w:rFonts w:ascii="Arial" w:hAnsi="Arial"/>
        <w:b/>
        <w:color w:val="auto"/>
      </w:rPr>
      <w:tblPr/>
      <w:tcPr>
        <w:shd w:val="clear" w:color="auto" w:fill="C4C5C6"/>
      </w:tcPr>
    </w:tblStylePr>
    <w:tblStylePr w:type="lastRow">
      <w:rPr>
        <w:rFonts w:ascii="Arial" w:hAnsi="Arial"/>
        <w:b/>
      </w:rPr>
      <w:tblPr/>
      <w:tcPr>
        <w:tcBorders>
          <w:top w:val="single" w:sz="2" w:space="0" w:color="6F7072"/>
        </w:tcBorders>
      </w:tcPr>
    </w:tblStylePr>
    <w:tblStylePr w:type="band2Horz">
      <w:tblPr/>
      <w:tcPr>
        <w:shd w:val="clear" w:color="auto" w:fill="EBECEC"/>
      </w:tcPr>
    </w:tblStylePr>
  </w:style>
  <w:style w:type="character" w:styleId="BesuchterLink">
    <w:name w:val="FollowedHyperlink"/>
    <w:basedOn w:val="Absatz-Standardschriftart"/>
    <w:rsid w:val="00D12A84"/>
    <w:rPr>
      <w:rFonts w:ascii="Calibri" w:hAnsi="Calibri"/>
      <w:color w:val="505050"/>
      <w:sz w:val="22"/>
      <w:u w:val="single"/>
    </w:rPr>
  </w:style>
  <w:style w:type="table" w:styleId="TabelleAktuell">
    <w:name w:val="Table Contemporary"/>
    <w:basedOn w:val="NormaleTabelle"/>
    <w:rsid w:val="00562CA9"/>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berschrift4Zchn">
    <w:name w:val="Überschrift 4 Zchn"/>
    <w:basedOn w:val="Absatz-Standardschriftart"/>
    <w:link w:val="berschrift4"/>
    <w:rsid w:val="00442B78"/>
    <w:rPr>
      <w:rFonts w:eastAsiaTheme="majorEastAsia" w:cstheme="majorBidi"/>
      <w:b/>
      <w:bCs/>
      <w:iCs/>
      <w:color w:val="0050A0"/>
    </w:rPr>
  </w:style>
  <w:style w:type="character" w:customStyle="1" w:styleId="berschrift5Zchn">
    <w:name w:val="Überschrift 5 Zchn"/>
    <w:basedOn w:val="Absatz-Standardschriftart"/>
    <w:link w:val="berschrift5"/>
    <w:rsid w:val="00D12A84"/>
    <w:rPr>
      <w:rFonts w:eastAsiaTheme="majorEastAsia" w:cstheme="majorBidi"/>
      <w:b/>
      <w:bCs/>
      <w:iCs/>
      <w:color w:val="000000"/>
    </w:rPr>
  </w:style>
  <w:style w:type="character" w:customStyle="1" w:styleId="berschrift6Zchn">
    <w:name w:val="Überschrift 6 Zchn"/>
    <w:basedOn w:val="Absatz-Standardschriftart"/>
    <w:link w:val="berschrift6"/>
    <w:rsid w:val="00D12A84"/>
    <w:rPr>
      <w:rFonts w:eastAsiaTheme="majorEastAsia" w:cstheme="majorBidi"/>
      <w:bCs/>
      <w:color w:val="000000"/>
      <w:u w:val="single"/>
    </w:rPr>
  </w:style>
  <w:style w:type="paragraph" w:styleId="Inhaltsverzeichnisberschrift">
    <w:name w:val="TOC Heading"/>
    <w:basedOn w:val="berschrift1"/>
    <w:next w:val="Standard"/>
    <w:uiPriority w:val="39"/>
    <w:semiHidden/>
    <w:unhideWhenUsed/>
    <w:qFormat/>
    <w:rsid w:val="001F552D"/>
    <w:pPr>
      <w:keepLines/>
      <w:tabs>
        <w:tab w:val="clear" w:pos="851"/>
      </w:tabs>
      <w:spacing w:before="480" w:line="276" w:lineRule="auto"/>
      <w:outlineLvl w:val="9"/>
    </w:pPr>
    <w:rPr>
      <w:rFonts w:asciiTheme="majorHAnsi" w:eastAsiaTheme="majorEastAsia" w:hAnsiTheme="majorHAnsi" w:cstheme="majorBidi"/>
      <w:bCs/>
      <w:color w:val="325D90" w:themeColor="accent1" w:themeShade="BF"/>
      <w:szCs w:val="28"/>
    </w:rPr>
  </w:style>
  <w:style w:type="paragraph" w:styleId="Verzeichnis1">
    <w:name w:val="toc 1"/>
    <w:basedOn w:val="Standard"/>
    <w:next w:val="Standard"/>
    <w:autoRedefine/>
    <w:uiPriority w:val="39"/>
    <w:rsid w:val="001F552D"/>
    <w:pPr>
      <w:spacing w:after="100"/>
    </w:pPr>
  </w:style>
  <w:style w:type="paragraph" w:styleId="Verzeichnis2">
    <w:name w:val="toc 2"/>
    <w:basedOn w:val="Standard"/>
    <w:next w:val="Standard"/>
    <w:autoRedefine/>
    <w:uiPriority w:val="39"/>
    <w:rsid w:val="001F552D"/>
    <w:pPr>
      <w:spacing w:after="100"/>
      <w:ind w:left="200"/>
    </w:pPr>
  </w:style>
  <w:style w:type="paragraph" w:styleId="Verzeichnis3">
    <w:name w:val="toc 3"/>
    <w:basedOn w:val="Standard"/>
    <w:next w:val="Standard"/>
    <w:autoRedefine/>
    <w:uiPriority w:val="39"/>
    <w:rsid w:val="001F552D"/>
    <w:pPr>
      <w:spacing w:after="100"/>
      <w:ind w:left="400"/>
    </w:pPr>
  </w:style>
  <w:style w:type="paragraph" w:styleId="Sprechblasentext">
    <w:name w:val="Balloon Text"/>
    <w:basedOn w:val="Standard"/>
    <w:link w:val="SprechblasentextZchn"/>
    <w:rsid w:val="0031144A"/>
    <w:rPr>
      <w:rFonts w:cs="Tahoma"/>
      <w:sz w:val="18"/>
      <w:szCs w:val="16"/>
    </w:rPr>
  </w:style>
  <w:style w:type="character" w:customStyle="1" w:styleId="SprechblasentextZchn">
    <w:name w:val="Sprechblasentext Zchn"/>
    <w:basedOn w:val="Absatz-Standardschriftart"/>
    <w:link w:val="Sprechblasentext"/>
    <w:rsid w:val="0031144A"/>
    <w:rPr>
      <w:rFonts w:cs="Tahoma"/>
      <w:sz w:val="18"/>
      <w:szCs w:val="16"/>
    </w:rPr>
  </w:style>
  <w:style w:type="table" w:customStyle="1" w:styleId="WeiohneLinien-Bildeinfgen">
    <w:name w:val="Weiß ohne Linien - Bild einfügen"/>
    <w:basedOn w:val="NormaleTabelle"/>
    <w:uiPriority w:val="99"/>
    <w:rsid w:val="000F0770"/>
    <w:tblPr>
      <w:tblCellMar>
        <w:left w:w="0" w:type="dxa"/>
        <w:right w:w="0" w:type="dxa"/>
      </w:tblCellMar>
    </w:tblPr>
  </w:style>
  <w:style w:type="character" w:customStyle="1" w:styleId="berschrift7Zchn">
    <w:name w:val="Überschrift 7 Zchn"/>
    <w:basedOn w:val="Absatz-Standardschriftart"/>
    <w:link w:val="berschrift7"/>
    <w:rsid w:val="00D12A84"/>
    <w:rPr>
      <w:rFonts w:eastAsiaTheme="majorEastAsia" w:cstheme="majorBidi"/>
      <w:bCs/>
      <w:color w:val="000000"/>
    </w:rPr>
  </w:style>
  <w:style w:type="table" w:customStyle="1" w:styleId="Schmalz-LinienBlau">
    <w:name w:val="Schmalz - Linien (Blau)"/>
    <w:basedOn w:val="NormaleTabelle"/>
    <w:uiPriority w:val="99"/>
    <w:rsid w:val="00B935A5"/>
    <w:tblPr>
      <w:tblInd w:w="57" w:type="dxa"/>
      <w:tblBorders>
        <w:insideH w:val="single" w:sz="2" w:space="0" w:color="auto"/>
        <w:insideV w:val="single" w:sz="2" w:space="0" w:color="auto"/>
      </w:tblBorders>
      <w:tblCellMar>
        <w:top w:w="28" w:type="dxa"/>
        <w:left w:w="57" w:type="dxa"/>
        <w:bottom w:w="28" w:type="dxa"/>
        <w:right w:w="57" w:type="dxa"/>
      </w:tblCellMar>
    </w:tblPr>
    <w:tblStylePr w:type="firstRow">
      <w:rPr>
        <w:b/>
      </w:rPr>
    </w:tblStylePr>
  </w:style>
  <w:style w:type="character" w:styleId="Platzhaltertext">
    <w:name w:val="Placeholder Text"/>
    <w:basedOn w:val="Absatz-Standardschriftart"/>
    <w:uiPriority w:val="99"/>
    <w:semiHidden/>
    <w:rsid w:val="00890467"/>
    <w:rPr>
      <w:color w:val="808080"/>
    </w:rPr>
  </w:style>
  <w:style w:type="table" w:styleId="TabelleFarbig2">
    <w:name w:val="Table Colorful 2"/>
    <w:basedOn w:val="NormaleTabelle"/>
    <w:rsid w:val="00B935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3D-Effekt3">
    <w:name w:val="Table 3D effects 3"/>
    <w:basedOn w:val="NormaleTabelle"/>
    <w:rsid w:val="000C53CD"/>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1">
    <w:name w:val="Table 3D effects 1"/>
    <w:basedOn w:val="NormaleTabelle"/>
    <w:rsid w:val="00317A0D"/>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Listenabsatz">
    <w:name w:val="List Paragraph"/>
    <w:basedOn w:val="Standard"/>
    <w:uiPriority w:val="34"/>
    <w:rsid w:val="002E1188"/>
    <w:pPr>
      <w:ind w:left="720"/>
      <w:contextualSpacing/>
    </w:pPr>
  </w:style>
  <w:style w:type="paragraph" w:customStyle="1" w:styleId="Zeichen">
    <w:name w:val="Zeichen"/>
    <w:basedOn w:val="Standard"/>
    <w:next w:val="berschrift4"/>
    <w:rsid w:val="00A34302"/>
    <w:pPr>
      <w:overflowPunct w:val="0"/>
      <w:autoSpaceDE w:val="0"/>
      <w:autoSpaceDN w:val="0"/>
      <w:adjustRightInd w:val="0"/>
      <w:spacing w:line="360" w:lineRule="auto"/>
      <w:textAlignment w:val="baseline"/>
    </w:pPr>
    <w:rPr>
      <w:rFonts w:ascii="Arial" w:hAnsi="Arial"/>
      <w:i/>
      <w:sz w:val="20"/>
      <w:szCs w:val="20"/>
    </w:rPr>
  </w:style>
  <w:style w:type="character" w:styleId="NichtaufgelsteErwhnung">
    <w:name w:val="Unresolved Mention"/>
    <w:basedOn w:val="Absatz-Standardschriftart"/>
    <w:uiPriority w:val="99"/>
    <w:semiHidden/>
    <w:unhideWhenUsed/>
    <w:rsid w:val="00E0395C"/>
    <w:rPr>
      <w:color w:val="605E5C"/>
      <w:shd w:val="clear" w:color="auto" w:fill="E1DFDD"/>
    </w:rPr>
  </w:style>
  <w:style w:type="character" w:styleId="Kommentarzeichen">
    <w:name w:val="annotation reference"/>
    <w:basedOn w:val="Absatz-Standardschriftart"/>
    <w:semiHidden/>
    <w:unhideWhenUsed/>
    <w:rsid w:val="00066AA0"/>
    <w:rPr>
      <w:sz w:val="16"/>
      <w:szCs w:val="16"/>
    </w:rPr>
  </w:style>
  <w:style w:type="paragraph" w:styleId="Kommentartext">
    <w:name w:val="annotation text"/>
    <w:basedOn w:val="Standard"/>
    <w:link w:val="KommentartextZchn"/>
    <w:unhideWhenUsed/>
    <w:rsid w:val="00066AA0"/>
    <w:rPr>
      <w:sz w:val="20"/>
      <w:szCs w:val="20"/>
    </w:rPr>
  </w:style>
  <w:style w:type="character" w:customStyle="1" w:styleId="KommentartextZchn">
    <w:name w:val="Kommentartext Zchn"/>
    <w:basedOn w:val="Absatz-Standardschriftart"/>
    <w:link w:val="Kommentartext"/>
    <w:rsid w:val="00066AA0"/>
    <w:rPr>
      <w:sz w:val="20"/>
      <w:szCs w:val="20"/>
      <w:lang w:val="en-US"/>
    </w:rPr>
  </w:style>
  <w:style w:type="paragraph" w:styleId="Kommentarthema">
    <w:name w:val="annotation subject"/>
    <w:basedOn w:val="Kommentartext"/>
    <w:next w:val="Kommentartext"/>
    <w:link w:val="KommentarthemaZchn"/>
    <w:semiHidden/>
    <w:unhideWhenUsed/>
    <w:rsid w:val="00066AA0"/>
    <w:rPr>
      <w:b/>
      <w:bCs/>
    </w:rPr>
  </w:style>
  <w:style w:type="character" w:customStyle="1" w:styleId="KommentarthemaZchn">
    <w:name w:val="Kommentarthema Zchn"/>
    <w:basedOn w:val="KommentartextZchn"/>
    <w:link w:val="Kommentarthema"/>
    <w:semiHidden/>
    <w:rsid w:val="00066AA0"/>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2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customXml" Target="../customXml/item26.xml"/><Relationship Id="rId39" Type="http://schemas.openxmlformats.org/officeDocument/2006/relationships/image" Target="media/image3.jpeg"/><Relationship Id="rId3" Type="http://schemas.openxmlformats.org/officeDocument/2006/relationships/customXml" Target="../customXml/item3.xml"/><Relationship Id="rId21" Type="http://schemas.openxmlformats.org/officeDocument/2006/relationships/customXml" Target="../customXml/item21.xml"/><Relationship Id="rId34" Type="http://schemas.openxmlformats.org/officeDocument/2006/relationships/webSettings" Target="webSettings.xml"/><Relationship Id="rId42" Type="http://schemas.openxmlformats.org/officeDocument/2006/relationships/hyperlink" Target="https://www.schmalz.com/en/career-company/latest/news" TargetMode="External"/><Relationship Id="rId47"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settings" Target="settings.xml"/><Relationship Id="rId38" Type="http://schemas.openxmlformats.org/officeDocument/2006/relationships/image" Target="media/image2.jpeg"/><Relationship Id="rId46"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customXml" Target="../customXml/item29.xml"/><Relationship Id="rId41" Type="http://schemas.openxmlformats.org/officeDocument/2006/relationships/hyperlink" Target="http://www.schmalz.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styles" Target="styles.xml"/><Relationship Id="rId37" Type="http://schemas.openxmlformats.org/officeDocument/2006/relationships/image" Target="media/image1.jpeg"/><Relationship Id="rId40" Type="http://schemas.openxmlformats.org/officeDocument/2006/relationships/hyperlink" Target="mailto:presse@schmalz.de" TargetMode="External"/><Relationship Id="rId45"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endnotes" Target="endnote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numbering" Target="numbering.xml"/><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customXml" Target="../customXml/item27.xml"/><Relationship Id="rId30" Type="http://schemas.openxmlformats.org/officeDocument/2006/relationships/customXml" Target="../customXml/item30.xml"/><Relationship Id="rId35" Type="http://schemas.openxmlformats.org/officeDocument/2006/relationships/footnotes" Target="footnotes.xml"/><Relationship Id="rId43" Type="http://schemas.openxmlformats.org/officeDocument/2006/relationships/header" Target="header1.xml"/><Relationship Id="rId48"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Design1">
  <a:themeElements>
    <a:clrScheme name="Benutzerdefiniert 7">
      <a:dk1>
        <a:sysClr val="windowText" lastClr="000000"/>
      </a:dk1>
      <a:lt1>
        <a:srgbClr val="FFFFFF"/>
      </a:lt1>
      <a:dk2>
        <a:srgbClr val="FF6600"/>
      </a:dk2>
      <a:lt2>
        <a:srgbClr val="0050A0"/>
      </a:lt2>
      <a:accent1>
        <a:srgbClr val="467DBE"/>
      </a:accent1>
      <a:accent2>
        <a:srgbClr val="96C3E6"/>
      </a:accent2>
      <a:accent3>
        <a:srgbClr val="CDE0F2"/>
      </a:accent3>
      <a:accent4>
        <a:srgbClr val="505050"/>
      </a:accent4>
      <a:accent5>
        <a:srgbClr val="B4B4B4"/>
      </a:accent5>
      <a:accent6>
        <a:srgbClr val="F0F0F0"/>
      </a:accent6>
      <a:hlink>
        <a:srgbClr val="0050A0"/>
      </a:hlink>
      <a:folHlink>
        <a:srgbClr val="505050"/>
      </a:folHlink>
    </a:clrScheme>
    <a:fontScheme name="Schmalz">
      <a:majorFont>
        <a:latin typeface="Calibri"/>
        <a:ea typeface=""/>
        <a:cs typeface=""/>
      </a:majorFont>
      <a:minorFont>
        <a:latin typeface="Calibri"/>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accent5"/>
        </a:solidFill>
        <a:ln w="12700" cap="flat" cmpd="sng" algn="ctr">
          <a:noFill/>
          <a:prstDash val="solid"/>
          <a:round/>
          <a:headEnd type="none" w="med" len="med"/>
          <a:tailEnd type="none" w="med" len="med"/>
        </a:ln>
        <a:effectLst/>
      </a:spPr>
      <a:bodyPr vert="horz" wrap="square" lIns="91440" tIns="45720" rIns="91440" bIns="45720" numCol="1" rtlCol="0" anchor="t" anchorCtr="0" compatLnSpc="1">
        <a:prstTxWarp prst="textNoShape">
          <a:avLst/>
        </a:prstTxWarp>
      </a:bodyPr>
      <a:lstStyle/>
    </a:spDef>
    <a:lnDef>
      <a:spPr bwMode="auto">
        <a:xfrm>
          <a:off x="0" y="0"/>
          <a:ext cx="1" cy="1"/>
        </a:xfrm>
        <a:custGeom>
          <a:avLst/>
          <a:gdLst/>
          <a:ahLst/>
          <a:cxnLst/>
          <a:rect l="0" t="0" r="0" b="0"/>
          <a:pathLst/>
        </a:custGeom>
        <a:solidFill>
          <a:schemeClr val="accent1"/>
        </a:solidFill>
        <a:ln w="12700"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a:spPr>
      <a:bodyPr vert="horz" wrap="square" lIns="91440" tIns="45720" rIns="91440" bIns="45720" numCol="1"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lang="de-DE" sz="1200" b="0" i="0" u="none" strike="noStrike" cap="none" normalizeH="0" baseline="0" smtClean="0">
            <a:ln>
              <a:noFill/>
            </a:ln>
            <a:solidFill>
              <a:schemeClr val="tx1"/>
            </a:solidFill>
            <a:effectLst/>
            <a:latin typeface="Arial" charset="0"/>
          </a:defRPr>
        </a:defPPr>
      </a:lstStyle>
    </a:lnDef>
  </a:objectDefaults>
  <a:extraClrSchemeLst>
    <a:extraClrScheme>
      <a:clrScheme name="Standarddesign 1">
        <a:dk1>
          <a:srgbClr val="000000"/>
        </a:dk1>
        <a:lt1>
          <a:srgbClr val="FFFFFF"/>
        </a:lt1>
        <a:dk2>
          <a:srgbClr val="000000"/>
        </a:dk2>
        <a:lt2>
          <a:srgbClr val="808080"/>
        </a:lt2>
        <a:accent1>
          <a:srgbClr val="00CC99"/>
        </a:accent1>
        <a:accent2>
          <a:srgbClr val="3333CC"/>
        </a:accent2>
        <a:accent3>
          <a:srgbClr val="FFFFFF"/>
        </a:accent3>
        <a:accent4>
          <a:srgbClr val="000000"/>
        </a:accent4>
        <a:accent5>
          <a:srgbClr val="AAE2CA"/>
        </a:accent5>
        <a:accent6>
          <a:srgbClr val="2D2DB9"/>
        </a:accent6>
        <a:hlink>
          <a:srgbClr val="CCCCFF"/>
        </a:hlink>
        <a:folHlink>
          <a:srgbClr val="B2B2B2"/>
        </a:folHlink>
      </a:clrScheme>
      <a:clrMap bg1="lt1" tx1="dk1" bg2="lt2" tx2="dk2" accent1="accent1" accent2="accent2" accent3="accent3" accent4="accent4" accent5="accent5" accent6="accent6" hlink="hlink" folHlink="folHlink"/>
    </a:extraClrScheme>
    <a:extraClrScheme>
      <a:clrScheme name="Standarddesign 2">
        <a:dk1>
          <a:srgbClr val="000000"/>
        </a:dk1>
        <a:lt1>
          <a:srgbClr val="FFFFFF"/>
        </a:lt1>
        <a:dk2>
          <a:srgbClr val="0000FF"/>
        </a:dk2>
        <a:lt2>
          <a:srgbClr val="FFFF00"/>
        </a:lt2>
        <a:accent1>
          <a:srgbClr val="FF9900"/>
        </a:accent1>
        <a:accent2>
          <a:srgbClr val="00FFFF"/>
        </a:accent2>
        <a:accent3>
          <a:srgbClr val="AAAAFF"/>
        </a:accent3>
        <a:accent4>
          <a:srgbClr val="DADADA"/>
        </a:accent4>
        <a:accent5>
          <a:srgbClr val="FFCAAA"/>
        </a:accent5>
        <a:accent6>
          <a:srgbClr val="00E7E7"/>
        </a:accent6>
        <a:hlink>
          <a:srgbClr val="FF0000"/>
        </a:hlink>
        <a:folHlink>
          <a:srgbClr val="969696"/>
        </a:folHlink>
      </a:clrScheme>
      <a:clrMap bg1="dk2" tx1="lt1" bg2="dk1" tx2="lt2" accent1="accent1" accent2="accent2" accent3="accent3" accent4="accent4" accent5="accent5" accent6="accent6" hlink="hlink" folHlink="folHlink"/>
    </a:extraClrScheme>
    <a:extraClrScheme>
      <a:clrScheme name="Standarddesign 3">
        <a:dk1>
          <a:srgbClr val="000000"/>
        </a:dk1>
        <a:lt1>
          <a:srgbClr val="FFFFCC"/>
        </a:lt1>
        <a:dk2>
          <a:srgbClr val="808000"/>
        </a:dk2>
        <a:lt2>
          <a:srgbClr val="666633"/>
        </a:lt2>
        <a:accent1>
          <a:srgbClr val="339933"/>
        </a:accent1>
        <a:accent2>
          <a:srgbClr val="800000"/>
        </a:accent2>
        <a:accent3>
          <a:srgbClr val="FFFFE2"/>
        </a:accent3>
        <a:accent4>
          <a:srgbClr val="000000"/>
        </a:accent4>
        <a:accent5>
          <a:srgbClr val="ADCAAD"/>
        </a:accent5>
        <a:accent6>
          <a:srgbClr val="730000"/>
        </a:accent6>
        <a:hlink>
          <a:srgbClr val="0033CC"/>
        </a:hlink>
        <a:folHlink>
          <a:srgbClr val="FFCC66"/>
        </a:folHlink>
      </a:clrScheme>
      <a:clrMap bg1="lt1" tx1="dk1" bg2="lt2" tx2="dk2" accent1="accent1" accent2="accent2" accent3="accent3" accent4="accent4" accent5="accent5" accent6="accent6" hlink="hlink" folHlink="folHlink"/>
    </a:extraClrScheme>
    <a:extraClrScheme>
      <a:clrScheme name="Standarddesign 4">
        <a:dk1>
          <a:srgbClr val="000000"/>
        </a:dk1>
        <a:lt1>
          <a:srgbClr val="FFFFFF"/>
        </a:lt1>
        <a:dk2>
          <a:srgbClr val="000000"/>
        </a:dk2>
        <a:lt2>
          <a:srgbClr val="333333"/>
        </a:lt2>
        <a:accent1>
          <a:srgbClr val="DDDDDD"/>
        </a:accent1>
        <a:accent2>
          <a:srgbClr val="808080"/>
        </a:accent2>
        <a:accent3>
          <a:srgbClr val="FFFFFF"/>
        </a:accent3>
        <a:accent4>
          <a:srgbClr val="000000"/>
        </a:accent4>
        <a:accent5>
          <a:srgbClr val="EBEBEB"/>
        </a:accent5>
        <a:accent6>
          <a:srgbClr val="737373"/>
        </a:accent6>
        <a:hlink>
          <a:srgbClr val="4D4D4D"/>
        </a:hlink>
        <a:folHlink>
          <a:srgbClr val="EAEAEA"/>
        </a:folHlink>
      </a:clrScheme>
      <a:clrMap bg1="lt1" tx1="dk1" bg2="lt2" tx2="dk2" accent1="accent1" accent2="accent2" accent3="accent3" accent4="accent4" accent5="accent5" accent6="accent6" hlink="hlink" folHlink="folHlink"/>
    </a:extraClrScheme>
    <a:extraClrScheme>
      <a:clrScheme name="Standarddesign 5">
        <a:dk1>
          <a:srgbClr val="000000"/>
        </a:dk1>
        <a:lt1>
          <a:srgbClr val="FFFFFF"/>
        </a:lt1>
        <a:dk2>
          <a:srgbClr val="000000"/>
        </a:dk2>
        <a:lt2>
          <a:srgbClr val="808080"/>
        </a:lt2>
        <a:accent1>
          <a:srgbClr val="FFCC66"/>
        </a:accent1>
        <a:accent2>
          <a:srgbClr val="0000FF"/>
        </a:accent2>
        <a:accent3>
          <a:srgbClr val="FFFFFF"/>
        </a:accent3>
        <a:accent4>
          <a:srgbClr val="000000"/>
        </a:accent4>
        <a:accent5>
          <a:srgbClr val="FFE2B8"/>
        </a:accent5>
        <a:accent6>
          <a:srgbClr val="0000E7"/>
        </a:accent6>
        <a:hlink>
          <a:srgbClr val="CC00CC"/>
        </a:hlink>
        <a:folHlink>
          <a:srgbClr val="C0C0C0"/>
        </a:folHlink>
      </a:clrScheme>
      <a:clrMap bg1="lt1" tx1="dk1" bg2="lt2" tx2="dk2" accent1="accent1" accent2="accent2" accent3="accent3" accent4="accent4" accent5="accent5" accent6="accent6" hlink="hlink" folHlink="folHlink"/>
    </a:extraClrScheme>
    <a:extraClrScheme>
      <a:clrScheme name="Standarddesign 6">
        <a:dk1>
          <a:srgbClr val="000000"/>
        </a:dk1>
        <a:lt1>
          <a:srgbClr val="FFFFFF"/>
        </a:lt1>
        <a:dk2>
          <a:srgbClr val="000000"/>
        </a:dk2>
        <a:lt2>
          <a:srgbClr val="808080"/>
        </a:lt2>
        <a:accent1>
          <a:srgbClr val="C0C0C0"/>
        </a:accent1>
        <a:accent2>
          <a:srgbClr val="0066FF"/>
        </a:accent2>
        <a:accent3>
          <a:srgbClr val="FFFFFF"/>
        </a:accent3>
        <a:accent4>
          <a:srgbClr val="000000"/>
        </a:accent4>
        <a:accent5>
          <a:srgbClr val="DCDCDC"/>
        </a:accent5>
        <a:accent6>
          <a:srgbClr val="005CE7"/>
        </a:accent6>
        <a:hlink>
          <a:srgbClr val="FF0000"/>
        </a:hlink>
        <a:folHlink>
          <a:srgbClr val="009900"/>
        </a:folHlink>
      </a:clrScheme>
      <a:clrMap bg1="lt1" tx1="dk1" bg2="lt2" tx2="dk2" accent1="accent1" accent2="accent2" accent3="accent3" accent4="accent4" accent5="accent5" accent6="accent6" hlink="hlink" folHlink="folHlink"/>
    </a:extraClrScheme>
    <a:extraClrScheme>
      <a:clrScheme name="Standarddesign 7">
        <a:dk1>
          <a:srgbClr val="000000"/>
        </a:dk1>
        <a:lt1>
          <a:srgbClr val="FFFFFF"/>
        </a:lt1>
        <a:dk2>
          <a:srgbClr val="000000"/>
        </a:dk2>
        <a:lt2>
          <a:srgbClr val="808080"/>
        </a:lt2>
        <a:accent1>
          <a:srgbClr val="3399FF"/>
        </a:accent1>
        <a:accent2>
          <a:srgbClr val="99FFCC"/>
        </a:accent2>
        <a:accent3>
          <a:srgbClr val="FFFFFF"/>
        </a:accent3>
        <a:accent4>
          <a:srgbClr val="000000"/>
        </a:accent4>
        <a:accent5>
          <a:srgbClr val="ADCAFF"/>
        </a:accent5>
        <a:accent6>
          <a:srgbClr val="8AE7B9"/>
        </a:accent6>
        <a:hlink>
          <a:srgbClr val="CC00CC"/>
        </a:hlink>
        <a:folHlink>
          <a:srgbClr val="B2B2B2"/>
        </a:folHlink>
      </a:clrScheme>
      <a:clrMap bg1="lt1" tx1="dk1" bg2="lt2" tx2="dk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74dd866-919a-4cc6-9110-b0b380f797fc">
      <Terms xmlns="http://schemas.microsoft.com/office/infopath/2007/PartnerControls"/>
    </lcf76f155ced4ddcb4097134ff3c332f>
    <TaxCatchAll xmlns="1b91dda9-ae1a-4f19-a9a0-3f9eadf0156d" xsi:nil="true"/>
  </documentManagement>
</p:properties>
</file>

<file path=customXml/item10.xml><?xml version="1.0" encoding="utf-8"?>
<NovaPath_docClassID>F1D0ED9ECC474319B483A27BB35A2315</NovaPath_docClassID>
</file>

<file path=customXml/item11.xml><?xml version="1.0" encoding="utf-8"?>
<NovaPath_docOwner>JMU</NovaPath_docOwner>
</file>

<file path=customXml/item12.xml><?xml version="1.0" encoding="utf-8"?>
<NovaPath_DocInfoFromAfterSave>True</NovaPath_DocInfoFromAfterSave>
</file>

<file path=customXml/item13.xml><?xml version="1.0" encoding="utf-8"?>
<nXeGKudETKPeaCNGFh5i5JKJLOqxkMZWB6LsYfMaI9RtbpE1WkCpXazESWus5B>2k1b6Ljk39xRG3jDIzHAuKntIH7kyIkuEymdw8acuoy04tKHcL+UfQbCaH+el0XGXvDK77uwOBIo7+yHZVyKBg==</nXeGKudETKPeaCNGFh5i5JKJLOqxkMZWB6LsYfMaI9RtbpE1WkCpXazESWus5B>
</file>

<file path=customXml/item14.xml><?xml version="1.0" encoding="utf-8"?>
<NovaPath_docPath>S:\Dienstleister\Marketing\01_UKOM\01_Pressearbeit\01_Fachpresse\05_Organisation\_Vorlagen\Historie</NovaPath_docPath>
</file>

<file path=customXml/item15.xml><?xml version="1.0" encoding="utf-8"?>
<nXeGKudETKPeaCNGFh5ix5fP7fSWtl37NIroXmZN38TajkfZeW3Vf6bvmNn8>vEgvPTz9m4UG6jzs6rV8Jyxr4DZ2oZwxGTH+8JhCSzk9m3USFp2JID/aAvbuT7bU</nXeGKudETKPeaCNGFh5ix5fP7fSWtl37NIroXmZN38TajkfZeW3Vf6bvmNn8>
</file>

<file path=customXml/item16.xml><?xml version="1.0" encoding="utf-8"?>
<ct:contentTypeSchema xmlns:ct="http://schemas.microsoft.com/office/2006/metadata/contentType" xmlns:ma="http://schemas.microsoft.com/office/2006/metadata/properties/metaAttributes" ct:_="" ma:_="" ma:contentTypeName="Dokument" ma:contentTypeID="0x01010064B888A2C62B26499BF5FB6D9E715CFD" ma:contentTypeVersion="12" ma:contentTypeDescription="Ein neues Dokument erstellen." ma:contentTypeScope="" ma:versionID="b0fbbe35305e763ce58b9afb5aa56b23">
  <xsd:schema xmlns:xsd="http://www.w3.org/2001/XMLSchema" xmlns:xs="http://www.w3.org/2001/XMLSchema" xmlns:p="http://schemas.microsoft.com/office/2006/metadata/properties" xmlns:ns2="874dd866-919a-4cc6-9110-b0b380f797fc" xmlns:ns3="1b91dda9-ae1a-4f19-a9a0-3f9eadf0156d" targetNamespace="http://schemas.microsoft.com/office/2006/metadata/properties" ma:root="true" ma:fieldsID="49efdeaa012986180a1363fd1af988b1" ns2:_="" ns3:_="">
    <xsd:import namespace="874dd866-919a-4cc6-9110-b0b380f797fc"/>
    <xsd:import namespace="1b91dda9-ae1a-4f19-a9a0-3f9eadf0156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4dd866-919a-4cc6-9110-b0b380f797f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01fbdf8b-1841-4855-8620-9f9711cfacb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91dda9-ae1a-4f19-a9a0-3f9eadf0156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70a3c17c-e7af-4b03-a85d-c24e9a8a9a0f}" ma:internalName="TaxCatchAll" ma:showField="CatchAllData" ma:web="1b91dda9-ae1a-4f19-a9a0-3f9eadf015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7.xml><?xml version="1.0" encoding="utf-8"?>
<NovaPath_docID>931BXR0DXUE5V7YW6WJLDSV6M0</NovaPath_docID>
</file>

<file path=customXml/item18.xml><?xml version="1.0" encoding="utf-8"?>
<nXeGKudETKPeaCNGFh5i8sltj09I1nJ8AlBUytNZ1Ehih9jnZMZtoeNI9UMZ5>X9notRFHjyaXQYlBGT8kvsDBY5W+5TEZTvqUtJjZ9Aw=</nXeGKudETKPeaCNGFh5i8sltj09I1nJ8AlBUytNZ1Ehih9jnZMZtoeNI9UMZ5>
</file>

<file path=customXml/item19.xml><?xml version="1.0" encoding="utf-8"?>
<nXeGKudETKPeaCNGFh5iTSI5UodjD94nh7U7VklxY>EzAEVwkpxbU2lcdWAPudgEgySY22Zn/EtMAZw1MXiSaLeTfsw7meCLbQtqXw21PsFeMV6H9WMqjt/40kkEtA+w==</nXeGKudETKPeaCNGFh5iTSI5UodjD94nh7U7VklxY>
</file>

<file path=customXml/item2.xml><?xml version="1.0" encoding="utf-8"?>
<NovaPath_docIDOld>PCV7VV357VCNXYPPYWT48VH6MP</NovaPath_docIDOld>
</file>

<file path=customXml/item20.xml><?xml version="1.0" encoding="utf-8"?>
<?mso-contentType ?>
<FormTemplates xmlns="http://schemas.microsoft.com/sharepoint/v3/contenttype/forms">
  <Display>DocumentLibraryForm</Display>
  <Edit>DocumentLibraryForm</Edit>
  <New>DocumentLibraryForm</New>
</FormTemplates>
</file>

<file path=customXml/item21.xml><?xml version="1.0" encoding="utf-8"?>
<nXeGKudETKPeaCNGFh5iy53cs4YTjZQd4Re9Stbph13fJwq3N1dxRUwfkxNCzGbktJIbKf2q8mQyY814Q>otRpIIeRwLhaEEzuCOJU4w==</nXeGKudETKPeaCNGFh5iy53cs4YTjZQd4Re9Stbph13fJwq3N1dxRUwfkxNCzGbktJIbKf2q8mQyY814Q>
</file>

<file path=customXml/item22.xml><?xml version="1.0" encoding="utf-8"?>
<NovaPath_docClassDate>01/17/2018 10:20:35</NovaPath_docClassDate>
</file>

<file path=customXml/item23.xml><?xml version="1.0" encoding="utf-8"?>
<nXeGKudETKPeaCNGFh5i7cKyawAjgyQn9gyiebCxx1jD9eHXSWW9Lib2F1j9>Cxd2sT7cuC5N3p6gNPCBZAEPkPoGFzpTQNJAHsCBt5IWpzelJ0ujNfsrxWO+3K3dEa7HntCclK74CotxqKZvW3yFIL5qQrk4+i2SOpIDV2A0Ez/Ys3zN6jBvF4mobe1FvGvyBNLEmj2gR7pUKz3zE5Nja7cPSmZIvnYEaXOs9H6dAKc6aiLFrtOA/zOzDtzbvevOW/fvdpPUruZi5fV13qLgfcOI3dCVBrHY6jtTIMmz84QcnXmsRkEkZPGV60kHZqJUQOpcFGDZH9mFEYb8n80J1lRK2+NLGtfvwgEAx5D0RwKPabwccXj135UXmYhc/wCmy9Sk9aoKAS1y4QHF63lsNzpo067+w5eI105PeN0=</nXeGKudETKPeaCNGFh5i7cKyawAjgyQn9gyiebCxx1jD9eHXSWW9Lib2F1j9>
</file>

<file path=customXml/item24.xml><?xml version="1.0" encoding="utf-8"?>
<NovaPath_docAuthor>Kirgis Janina - J. Schmalz GmbH</NovaPath_docAuthor>
</file>

<file path=customXml/item25.xml><?xml version="1.0" encoding="utf-8"?>
<NovaPath_docClass>PUBLIC</NovaPath_docClass>
</file>

<file path=customXml/item26.xml><?xml version="1.0" encoding="utf-8"?>
<b:Sources xmlns:b="http://schemas.openxmlformats.org/officeDocument/2006/bibliography" xmlns="http://schemas.openxmlformats.org/officeDocument/2006/bibliography" SelectedStyle="\APA.XSL" StyleName="APA"/>
</file>

<file path=customXml/item27.xml><?xml version="1.0" encoding="utf-8"?>
<NovaPath_tenantID>6CD58FDF-FFEB-47F6-A5C7-9BA2A0A0B902</NovaPath_tenantID>
</file>

<file path=customXml/item28.xml><?xml version="1.0" encoding="utf-8"?>
<NovaPath_docName>S:\Dienstleister\Marketing\01_UKOM\01_Pressearbeit\01_Fachpresse\05_Organisation\_Vorlagen\Historie\2022-09_Schmalz Pressevorlage .docx</NovaPath_docName>
</file>

<file path=customXml/item29.xml><?xml version="1.0" encoding="utf-8"?>
<nXeGKudETKPeaCNGFh5ix5fP7fSWtl37NIroXmZyHIynb9qBde2n67FOJFV2>05DTrmps/zW8w51jdJ10SA==</nXeGKudETKPeaCNGFh5ix5fP7fSWtl37NIroXmZyHIynb9qBde2n67FOJFV2>
</file>

<file path=customXml/item3.xml><?xml version="1.0" encoding="utf-8"?>
<nXeGKudETKPeaCNGFh5iKXsadLDxTRe0xbrxgS3asWaSdlBY0sLX5pYu7jLmo>ThzqeKJOG1EreRcWeEC65caud/gujON1y4q1hEGazE0uNW2EyiVr05AFk3GC8dWJlfof9tuEYBCqXgKBE5Rd0E/aZhjV6hqQDk6LuS88nXE=</nXeGKudETKPeaCNGFh5iKXsadLDxTRe0xbrxgS3asWaSdlBY0sLX5pYu7jLmo>
</file>

<file path=customXml/item30.xml><?xml version="1.0" encoding="utf-8"?>
<NovaPath_baseApplication>Microsoft Word</NovaPath_baseApplication>
</file>

<file path=customXml/item4.xml><?xml version="1.0" encoding="utf-8"?>
<nXeGKudETKPeaCNGFh5i5IeuWeXv6XDtePDOrtUSOqWwmvYa7PTRiLQvIZkriN4zFxEJfkpx7yiWurrFRQTw>wET7z3APVwWLb5suGR4vTtZrarbu8vv5kPcS6N5bl58=</nXeGKudETKPeaCNGFh5i5IeuWeXv6XDtePDOrtUSOqWwmvYa7PTRiLQvIZkriN4zFxEJfkpx7yiWurrFRQTw>
</file>

<file path=customXml/item5.xml><?xml version="1.0" encoding="utf-8"?>
<nXeGKudETKPeaCNGFh5ix5fP7fSWtl37NIroXmYBQsS1cecqKZfGozr8W9iy>jZQU/cRgnLn0kL2ubiPSdRV1LfSfPNIS9vr2rK9ie0QOHxhN4V+qS1nbo474ijm8asTctMv1QE4vnklBH31t5Fuvyvr5AOtT/svpb9hgnbM=</nXeGKudETKPeaCNGFh5ix5fP7fSWtl37NIroXmYBQsS1cecqKZfGozr8W9iy>
</file>

<file path=customXml/item6.xml><?xml version="1.0" encoding="utf-8"?>
<nXeGKudETKPeaCNGFh5i2aVdoOsLYjULCdH7T707tDyRRmguot4fEcJ2iD6f9>2lT5zb1hzEGYue/Kozp+jg==</nXeGKudETKPeaCNGFh5i2aVdoOsLYjULCdH7T707tDyRRmguot4fEcJ2iD6f9>
</file>

<file path=customXml/item7.xml><?xml version="1.0" encoding="utf-8"?>
<nXeGKudETKPeaCNGFh5iyLk1gcWWJqTgFQk8wGFUmjFC0m6hdwbr2zDsrBNVqK>MDw/VsQx8d22UlAQIWS4EcnLotCEUJr8jYynOJ5KnoC2iPQqWeh4IDuIvn63ZBNRdeXrRg3OOnZWoZWBw5cCgw==</nXeGKudETKPeaCNGFh5iyLk1gcWWJqTgFQk8wGFUmjFC0m6hdwbr2zDsrBNVqK>
</file>

<file path=customXml/item8.xml><?xml version="1.0" encoding="utf-8"?>
<nXeGKudETKPeaCNGFh5i0BGlH9ci87cLWvMx3DlPzuAPh2gY9s703zKUS7uW>Cxd2sT7cuC5N3p6gNPCBZAEPkPoGFzpTQNJAHsCBt5IWpzelJ0ujNfsrxWO+3K3dEa7HntCclK74CotxqKZvW3yFIL5qQrk4+i2SOpIDV2A0Ez/Ys3zN6jBvF4mobe1FvGvyBNLEmj2gR7pUKz3zE5Nja7cPSmZIvnYEaXOs9H6dAKc6aiLFrtOA/zOzDtzbvevOW/fvdpPUruZi5fV13qLgfcOI3dCVBrHY6jtTIMmz84QcnXmsRkEkZPGV60kHQ83v1dMmO7D3pzVQf+UpLA==</nXeGKudETKPeaCNGFh5i0BGlH9ci87cLWvMx3DlPzuAPh2gY9s703zKUS7uW>
</file>

<file path=customXml/item9.xml><?xml version="1.0" encoding="utf-8"?>
<NovaPath_versionInfo>4.5.0.11812</NovaPath_versionInfo>
</file>

<file path=customXml/itemProps1.xml><?xml version="1.0" encoding="utf-8"?>
<ds:datastoreItem xmlns:ds="http://schemas.openxmlformats.org/officeDocument/2006/customXml" ds:itemID="{7DFA9926-2DC2-4A42-9D2E-7B7120608797}">
  <ds:schemaRefs>
    <ds:schemaRef ds:uri="http://schemas.microsoft.com/office/2006/metadata/properties"/>
    <ds:schemaRef ds:uri="http://schemas.microsoft.com/office/infopath/2007/PartnerControls"/>
    <ds:schemaRef ds:uri="874dd866-919a-4cc6-9110-b0b380f797fc"/>
    <ds:schemaRef ds:uri="1b91dda9-ae1a-4f19-a9a0-3f9eadf0156d"/>
  </ds:schemaRefs>
</ds:datastoreItem>
</file>

<file path=customXml/itemProps10.xml><?xml version="1.0" encoding="utf-8"?>
<ds:datastoreItem xmlns:ds="http://schemas.openxmlformats.org/officeDocument/2006/customXml" ds:itemID="{FB6C3FDE-7C53-40EB-832D-7D57FFE856CD}">
  <ds:schemaRefs/>
</ds:datastoreItem>
</file>

<file path=customXml/itemProps11.xml><?xml version="1.0" encoding="utf-8"?>
<ds:datastoreItem xmlns:ds="http://schemas.openxmlformats.org/officeDocument/2006/customXml" ds:itemID="{BFE3A8A4-506D-4DD4-A7BA-48338B763890}">
  <ds:schemaRefs/>
</ds:datastoreItem>
</file>

<file path=customXml/itemProps12.xml><?xml version="1.0" encoding="utf-8"?>
<ds:datastoreItem xmlns:ds="http://schemas.openxmlformats.org/officeDocument/2006/customXml" ds:itemID="{72F6CC0E-ED10-403D-8234-99C4992AF44C}">
  <ds:schemaRefs/>
</ds:datastoreItem>
</file>

<file path=customXml/itemProps13.xml><?xml version="1.0" encoding="utf-8"?>
<ds:datastoreItem xmlns:ds="http://schemas.openxmlformats.org/officeDocument/2006/customXml" ds:itemID="{CBA396E6-48DD-4E39-96D0-429005D54FF4}">
  <ds:schemaRefs/>
</ds:datastoreItem>
</file>

<file path=customXml/itemProps14.xml><?xml version="1.0" encoding="utf-8"?>
<ds:datastoreItem xmlns:ds="http://schemas.openxmlformats.org/officeDocument/2006/customXml" ds:itemID="{773D37BE-4DD0-4159-9C6B-B6DF7667176A}">
  <ds:schemaRefs/>
</ds:datastoreItem>
</file>

<file path=customXml/itemProps15.xml><?xml version="1.0" encoding="utf-8"?>
<ds:datastoreItem xmlns:ds="http://schemas.openxmlformats.org/officeDocument/2006/customXml" ds:itemID="{D02D610D-3AD0-487E-A7A2-26E44598484F}">
  <ds:schemaRefs/>
</ds:datastoreItem>
</file>

<file path=customXml/itemProps16.xml><?xml version="1.0" encoding="utf-8"?>
<ds:datastoreItem xmlns:ds="http://schemas.openxmlformats.org/officeDocument/2006/customXml" ds:itemID="{097195AB-81E1-4DB3-8F58-F729B8CD5B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4dd866-919a-4cc6-9110-b0b380f797fc"/>
    <ds:schemaRef ds:uri="1b91dda9-ae1a-4f19-a9a0-3f9eadf015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7.xml><?xml version="1.0" encoding="utf-8"?>
<ds:datastoreItem xmlns:ds="http://schemas.openxmlformats.org/officeDocument/2006/customXml" ds:itemID="{DF7C4B85-6241-4DE0-99EE-ABD7D11333F5}">
  <ds:schemaRefs/>
</ds:datastoreItem>
</file>

<file path=customXml/itemProps18.xml><?xml version="1.0" encoding="utf-8"?>
<ds:datastoreItem xmlns:ds="http://schemas.openxmlformats.org/officeDocument/2006/customXml" ds:itemID="{F7780902-55BE-49CC-99B9-940000E87C9A}">
  <ds:schemaRefs/>
</ds:datastoreItem>
</file>

<file path=customXml/itemProps19.xml><?xml version="1.0" encoding="utf-8"?>
<ds:datastoreItem xmlns:ds="http://schemas.openxmlformats.org/officeDocument/2006/customXml" ds:itemID="{DA728588-DC89-46E7-B102-56B3CAD461F8}">
  <ds:schemaRefs/>
</ds:datastoreItem>
</file>

<file path=customXml/itemProps2.xml><?xml version="1.0" encoding="utf-8"?>
<ds:datastoreItem xmlns:ds="http://schemas.openxmlformats.org/officeDocument/2006/customXml" ds:itemID="{EB19D0F4-3BAC-4626-A5CD-94809B0610BA}">
  <ds:schemaRefs/>
</ds:datastoreItem>
</file>

<file path=customXml/itemProps20.xml><?xml version="1.0" encoding="utf-8"?>
<ds:datastoreItem xmlns:ds="http://schemas.openxmlformats.org/officeDocument/2006/customXml" ds:itemID="{8D21583A-670A-4995-BE9B-B014A93DE141}">
  <ds:schemaRefs>
    <ds:schemaRef ds:uri="http://schemas.microsoft.com/sharepoint/v3/contenttype/forms"/>
  </ds:schemaRefs>
</ds:datastoreItem>
</file>

<file path=customXml/itemProps21.xml><?xml version="1.0" encoding="utf-8"?>
<ds:datastoreItem xmlns:ds="http://schemas.openxmlformats.org/officeDocument/2006/customXml" ds:itemID="{437EDABA-4157-4894-A270-0E15B71F656B}">
  <ds:schemaRefs/>
</ds:datastoreItem>
</file>

<file path=customXml/itemProps22.xml><?xml version="1.0" encoding="utf-8"?>
<ds:datastoreItem xmlns:ds="http://schemas.openxmlformats.org/officeDocument/2006/customXml" ds:itemID="{F3D30607-3876-4D28-B3F8-20E2B48ECFC7}">
  <ds:schemaRefs/>
</ds:datastoreItem>
</file>

<file path=customXml/itemProps23.xml><?xml version="1.0" encoding="utf-8"?>
<ds:datastoreItem xmlns:ds="http://schemas.openxmlformats.org/officeDocument/2006/customXml" ds:itemID="{B8B67837-FB10-4C03-8917-7BD06FCD31A6}">
  <ds:schemaRefs/>
</ds:datastoreItem>
</file>

<file path=customXml/itemProps24.xml><?xml version="1.0" encoding="utf-8"?>
<ds:datastoreItem xmlns:ds="http://schemas.openxmlformats.org/officeDocument/2006/customXml" ds:itemID="{B891BBBA-8171-4D34-8061-5D5C2A318BE9}">
  <ds:schemaRefs/>
</ds:datastoreItem>
</file>

<file path=customXml/itemProps25.xml><?xml version="1.0" encoding="utf-8"?>
<ds:datastoreItem xmlns:ds="http://schemas.openxmlformats.org/officeDocument/2006/customXml" ds:itemID="{1B15B816-5F80-4522-AD6E-C47B91635950}">
  <ds:schemaRefs/>
</ds:datastoreItem>
</file>

<file path=customXml/itemProps26.xml><?xml version="1.0" encoding="utf-8"?>
<ds:datastoreItem xmlns:ds="http://schemas.openxmlformats.org/officeDocument/2006/customXml" ds:itemID="{7BCBFB33-0C92-4069-A29D-D23532AE6A07}">
  <ds:schemaRefs>
    <ds:schemaRef ds:uri="http://schemas.openxmlformats.org/officeDocument/2006/bibliography"/>
  </ds:schemaRefs>
</ds:datastoreItem>
</file>

<file path=customXml/itemProps27.xml><?xml version="1.0" encoding="utf-8"?>
<ds:datastoreItem xmlns:ds="http://schemas.openxmlformats.org/officeDocument/2006/customXml" ds:itemID="{FEAB71C9-9764-4BAE-93B6-CB3883133830}">
  <ds:schemaRefs/>
</ds:datastoreItem>
</file>

<file path=customXml/itemProps28.xml><?xml version="1.0" encoding="utf-8"?>
<ds:datastoreItem xmlns:ds="http://schemas.openxmlformats.org/officeDocument/2006/customXml" ds:itemID="{288D0E25-035D-4715-9323-FE0490007147}">
  <ds:schemaRefs/>
</ds:datastoreItem>
</file>

<file path=customXml/itemProps29.xml><?xml version="1.0" encoding="utf-8"?>
<ds:datastoreItem xmlns:ds="http://schemas.openxmlformats.org/officeDocument/2006/customXml" ds:itemID="{28057B54-3010-460B-B708-601F68096D98}">
  <ds:schemaRefs/>
</ds:datastoreItem>
</file>

<file path=customXml/itemProps3.xml><?xml version="1.0" encoding="utf-8"?>
<ds:datastoreItem xmlns:ds="http://schemas.openxmlformats.org/officeDocument/2006/customXml" ds:itemID="{4970D332-4038-431F-9504-EBA614D83193}">
  <ds:schemaRefs/>
</ds:datastoreItem>
</file>

<file path=customXml/itemProps30.xml><?xml version="1.0" encoding="utf-8"?>
<ds:datastoreItem xmlns:ds="http://schemas.openxmlformats.org/officeDocument/2006/customXml" ds:itemID="{3A8E8E0F-BBA2-4F7E-B687-F47EC1CD1CB0}">
  <ds:schemaRefs/>
</ds:datastoreItem>
</file>

<file path=customXml/itemProps4.xml><?xml version="1.0" encoding="utf-8"?>
<ds:datastoreItem xmlns:ds="http://schemas.openxmlformats.org/officeDocument/2006/customXml" ds:itemID="{9AED83C0-F267-4E0A-A3B5-49C646DBF98F}">
  <ds:schemaRefs/>
</ds:datastoreItem>
</file>

<file path=customXml/itemProps5.xml><?xml version="1.0" encoding="utf-8"?>
<ds:datastoreItem xmlns:ds="http://schemas.openxmlformats.org/officeDocument/2006/customXml" ds:itemID="{2B86C462-1AC3-42C5-BB4C-96B4516A7F41}">
  <ds:schemaRefs/>
</ds:datastoreItem>
</file>

<file path=customXml/itemProps6.xml><?xml version="1.0" encoding="utf-8"?>
<ds:datastoreItem xmlns:ds="http://schemas.openxmlformats.org/officeDocument/2006/customXml" ds:itemID="{1149E5F8-8439-437A-B238-33CFA5B0E039}">
  <ds:schemaRefs/>
</ds:datastoreItem>
</file>

<file path=customXml/itemProps7.xml><?xml version="1.0" encoding="utf-8"?>
<ds:datastoreItem xmlns:ds="http://schemas.openxmlformats.org/officeDocument/2006/customXml" ds:itemID="{CADC8A07-0D5C-45F6-A93F-C21F5008DE4E}">
  <ds:schemaRefs/>
</ds:datastoreItem>
</file>

<file path=customXml/itemProps8.xml><?xml version="1.0" encoding="utf-8"?>
<ds:datastoreItem xmlns:ds="http://schemas.openxmlformats.org/officeDocument/2006/customXml" ds:itemID="{62927277-FA7D-4453-B09D-3F3BCB830B2D}">
  <ds:schemaRefs/>
</ds:datastoreItem>
</file>

<file path=customXml/itemProps9.xml><?xml version="1.0" encoding="utf-8"?>
<ds:datastoreItem xmlns:ds="http://schemas.openxmlformats.org/officeDocument/2006/customXml" ds:itemID="{5D4DA570-E6BD-4B95-87C8-45D9BD43D76A}">
  <ds:schemaRefs/>
</ds:datastoreItem>
</file>

<file path=docMetadata/LabelInfo.xml><?xml version="1.0" encoding="utf-8"?>
<clbl:labelList xmlns:clbl="http://schemas.microsoft.com/office/2020/mipLabelMetadata">
  <clbl:label id="{3c8feb63-d810-4950-9fd6-b7cfc8bc6ecc}" enabled="1" method="Privileged" siteId="{fed5a3da-61db-4e70-917c-d110b41e038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2033</Words>
  <Characters>11807</Characters>
  <Application>Microsoft Office Word</Application>
  <DocSecurity>0</DocSecurity>
  <Lines>98</Lines>
  <Paragraphs>27</Paragraphs>
  <ScaleCrop>false</ScaleCrop>
  <HeadingPairs>
    <vt:vector size="2" baseType="variant">
      <vt:variant>
        <vt:lpstr>Titel</vt:lpstr>
      </vt:variant>
      <vt:variant>
        <vt:i4>1</vt:i4>
      </vt:variant>
    </vt:vector>
  </HeadingPairs>
  <TitlesOfParts>
    <vt:vector size="1" baseType="lpstr">
      <vt:lpstr>Schmalz</vt:lpstr>
    </vt:vector>
  </TitlesOfParts>
  <Company>J. Schmalz GmbH</Company>
  <LinksUpToDate>false</LinksUpToDate>
  <CharactersWithSpaces>13813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Schmalz</dc:title>
  <dc:subject>Vakuum-Technik</dc:subject>
  <dc:creator>Geiß-Grimm Noelle - J. Schmalz GmbH</dc:creator>
  <cp:keywords>PUBLIC</cp:keywords>
  <cp:lastModifiedBy>Gans Timo - J. Schmalz GmbH</cp:lastModifiedBy>
  <cp:revision>6</cp:revision>
  <cp:lastPrinted>2017-03-07T09:59:00Z</cp:lastPrinted>
  <dcterms:created xsi:type="dcterms:W3CDTF">2026-03-23T14:09:00Z</dcterms:created>
  <dcterms:modified xsi:type="dcterms:W3CDTF">2026-03-23T14:37:00Z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0x01010064B888A2C62B26499BF5FB6D9E715CFD</vt:lpwstr>
  </property>
  <property fmtid="{D5CDD505-2E9C-101B-9397-08002B2CF9AE}" pid="3" name="Dokumenten-ID">
    <vt:lpwstr>931BXR0DXUE5V7YW6WJLDSV6M0</vt:lpwstr>
  </property>
  <property fmtid="{D5CDD505-2E9C-101B-9397-08002B2CF9AE}" pid="4" name="NovaPath-Version">
    <vt:lpwstr>4.5.0.11812</vt:lpwstr>
  </property>
  <property fmtid="{D5CDD505-2E9C-101B-9397-08002B2CF9AE}" pid="5" name="Klassifizierung">
    <vt:lpwstr>PUBLIC</vt:lpwstr>
  </property>
  <property fmtid="{D5CDD505-2E9C-101B-9397-08002B2CF9AE}" pid="6" name="Klassifizierungs-Id">
    <vt:lpwstr>F1D0ED9ECC474319B483A27BB35A2315</vt:lpwstr>
  </property>
  <property fmtid="{D5CDD505-2E9C-101B-9397-08002B2CF9AE}" pid="7" name="Klassifizierungs-Datum">
    <vt:lpwstr>01/17/2018 10:20:35</vt:lpwstr>
  </property>
  <property fmtid="{D5CDD505-2E9C-101B-9397-08002B2CF9AE}" pid="8" name="MSIP_Label_3c8feb63-d810-4950-9fd6-b7cfc8bc6ecc_Enabled">
    <vt:lpwstr>true</vt:lpwstr>
  </property>
  <property fmtid="{D5CDD505-2E9C-101B-9397-08002B2CF9AE}" pid="9" name="MSIP_Label_3c8feb63-d810-4950-9fd6-b7cfc8bc6ecc_SetDate">
    <vt:lpwstr>2024-01-16T06:18:03Z</vt:lpwstr>
  </property>
  <property fmtid="{D5CDD505-2E9C-101B-9397-08002B2CF9AE}" pid="10" name="MSIP_Label_3c8feb63-d810-4950-9fd6-b7cfc8bc6ecc_Method">
    <vt:lpwstr>Privileged</vt:lpwstr>
  </property>
  <property fmtid="{D5CDD505-2E9C-101B-9397-08002B2CF9AE}" pid="11" name="MSIP_Label_3c8feb63-d810-4950-9fd6-b7cfc8bc6ecc_Name">
    <vt:lpwstr>PUBLIC</vt:lpwstr>
  </property>
  <property fmtid="{D5CDD505-2E9C-101B-9397-08002B2CF9AE}" pid="12" name="MSIP_Label_3c8feb63-d810-4950-9fd6-b7cfc8bc6ecc_SiteId">
    <vt:lpwstr>fed5a3da-61db-4e70-917c-d110b41e0388</vt:lpwstr>
  </property>
  <property fmtid="{D5CDD505-2E9C-101B-9397-08002B2CF9AE}" pid="13" name="MSIP_Label_3c8feb63-d810-4950-9fd6-b7cfc8bc6ecc_ActionId">
    <vt:lpwstr>7e5734b8-87cd-4817-876d-0ac6e486e5f7</vt:lpwstr>
  </property>
  <property fmtid="{D5CDD505-2E9C-101B-9397-08002B2CF9AE}" pid="14" name="MSIP_Label_3c8feb63-d810-4950-9fd6-b7cfc8bc6ecc_ContentBits">
    <vt:lpwstr>0</vt:lpwstr>
  </property>
  <property fmtid="{D5CDD505-2E9C-101B-9397-08002B2CF9AE}" pid="15" name="MediaServiceImageTags">
    <vt:lpwstr/>
  </property>
</Properties>
</file>